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DEED" w14:textId="795C7D01" w:rsidR="005C483B" w:rsidRDefault="00761EE7" w:rsidP="005C483B">
      <w:pPr>
        <w:pStyle w:val="Title"/>
      </w:pPr>
      <w:r>
        <w:t xml:space="preserve">2.5 </w:t>
      </w:r>
      <w:r w:rsidR="005C483B">
        <w:t>Complaints</w:t>
      </w:r>
      <w:r w:rsidR="005C483B">
        <w:rPr>
          <w:spacing w:val="2"/>
        </w:rPr>
        <w:t xml:space="preserve"> </w:t>
      </w:r>
      <w:r w:rsidR="005C483B">
        <w:rPr>
          <w:spacing w:val="-2"/>
        </w:rPr>
        <w:t>Policy</w:t>
      </w:r>
    </w:p>
    <w:p w14:paraId="60CDE417" w14:textId="77777777" w:rsidR="005C483B" w:rsidRDefault="005C483B" w:rsidP="005C483B">
      <w:pPr>
        <w:pStyle w:val="BodyText"/>
        <w:spacing w:before="6"/>
        <w:rPr>
          <w:b/>
          <w:sz w:val="24"/>
        </w:rPr>
      </w:pPr>
    </w:p>
    <w:p w14:paraId="55B436D2" w14:textId="77777777" w:rsidR="005C483B" w:rsidRDefault="005C483B" w:rsidP="005C483B">
      <w:pPr>
        <w:pStyle w:val="Heading1"/>
        <w:spacing w:before="1" w:line="267" w:lineRule="exact"/>
        <w:jc w:val="left"/>
      </w:pPr>
      <w:r>
        <w:rPr>
          <w:spacing w:val="-2"/>
        </w:rPr>
        <w:t>Introduction</w:t>
      </w:r>
    </w:p>
    <w:p w14:paraId="7DA808C7" w14:textId="77777777" w:rsidR="005C483B" w:rsidRDefault="005C483B" w:rsidP="005C483B">
      <w:pPr>
        <w:pStyle w:val="BodyText"/>
        <w:ind w:left="100" w:right="1215"/>
        <w:jc w:val="both"/>
      </w:pPr>
      <w:r>
        <w:t>Wigan Youth Zone is a registered charity giving young people safe and inspiring places to go in their leisure</w:t>
      </w:r>
      <w:r>
        <w:rPr>
          <w:spacing w:val="-6"/>
        </w:rPr>
        <w:t xml:space="preserve"> </w:t>
      </w:r>
      <w:r>
        <w:t>time.</w:t>
      </w:r>
      <w:r>
        <w:rPr>
          <w:spacing w:val="-3"/>
        </w:rPr>
        <w:t xml:space="preserve"> </w:t>
      </w:r>
      <w:r>
        <w:t>The</w:t>
      </w:r>
      <w:r>
        <w:rPr>
          <w:spacing w:val="-2"/>
        </w:rPr>
        <w:t xml:space="preserve"> </w:t>
      </w:r>
      <w:r>
        <w:t>Youth</w:t>
      </w:r>
      <w:r>
        <w:rPr>
          <w:spacing w:val="-7"/>
        </w:rPr>
        <w:t xml:space="preserve"> </w:t>
      </w:r>
      <w:r>
        <w:t>Zone</w:t>
      </w:r>
      <w:r>
        <w:rPr>
          <w:spacing w:val="-6"/>
        </w:rPr>
        <w:t xml:space="preserve"> </w:t>
      </w:r>
      <w:r>
        <w:t>is</w:t>
      </w:r>
      <w:r>
        <w:rPr>
          <w:spacing w:val="-7"/>
        </w:rPr>
        <w:t xml:space="preserve"> </w:t>
      </w:r>
      <w:r>
        <w:t>designed</w:t>
      </w:r>
      <w:r>
        <w:rPr>
          <w:spacing w:val="-7"/>
        </w:rPr>
        <w:t xml:space="preserve"> </w:t>
      </w:r>
      <w:r>
        <w:t>to</w:t>
      </w:r>
      <w:r>
        <w:rPr>
          <w:spacing w:val="-3"/>
        </w:rPr>
        <w:t xml:space="preserve"> </w:t>
      </w:r>
      <w:r>
        <w:t>give</w:t>
      </w:r>
      <w:r>
        <w:rPr>
          <w:spacing w:val="-6"/>
        </w:rPr>
        <w:t xml:space="preserve"> </w:t>
      </w:r>
      <w:r>
        <w:t>young</w:t>
      </w:r>
      <w:r>
        <w:rPr>
          <w:spacing w:val="-5"/>
        </w:rPr>
        <w:t xml:space="preserve"> </w:t>
      </w:r>
      <w:r>
        <w:t>people,</w:t>
      </w:r>
      <w:r>
        <w:rPr>
          <w:spacing w:val="-6"/>
        </w:rPr>
        <w:t xml:space="preserve"> </w:t>
      </w:r>
      <w:r>
        <w:t>aged</w:t>
      </w:r>
      <w:r>
        <w:rPr>
          <w:spacing w:val="-6"/>
        </w:rPr>
        <w:t xml:space="preserve"> </w:t>
      </w:r>
      <w:r>
        <w:t>8-19</w:t>
      </w:r>
      <w:r>
        <w:rPr>
          <w:spacing w:val="-3"/>
        </w:rPr>
        <w:t xml:space="preserve"> </w:t>
      </w:r>
      <w:r>
        <w:t>years</w:t>
      </w:r>
      <w:r>
        <w:rPr>
          <w:spacing w:val="-3"/>
        </w:rPr>
        <w:t xml:space="preserve"> </w:t>
      </w:r>
      <w:r>
        <w:t>old</w:t>
      </w:r>
      <w:r>
        <w:rPr>
          <w:spacing w:val="-7"/>
        </w:rPr>
        <w:t xml:space="preserve"> </w:t>
      </w:r>
      <w:r>
        <w:t>and</w:t>
      </w:r>
      <w:r>
        <w:rPr>
          <w:spacing w:val="-3"/>
        </w:rPr>
        <w:t xml:space="preserve"> </w:t>
      </w:r>
      <w:r>
        <w:t>up</w:t>
      </w:r>
      <w:r>
        <w:rPr>
          <w:spacing w:val="-7"/>
        </w:rPr>
        <w:t xml:space="preserve"> </w:t>
      </w:r>
      <w:r>
        <w:t>to</w:t>
      </w:r>
      <w:r>
        <w:rPr>
          <w:spacing w:val="-3"/>
        </w:rPr>
        <w:t xml:space="preserve"> </w:t>
      </w:r>
      <w:r>
        <w:t>25</w:t>
      </w:r>
      <w:r>
        <w:rPr>
          <w:spacing w:val="-3"/>
        </w:rPr>
        <w:t xml:space="preserve"> </w:t>
      </w:r>
      <w:r>
        <w:t>years old</w:t>
      </w:r>
      <w:r>
        <w:rPr>
          <w:spacing w:val="-10"/>
        </w:rPr>
        <w:t xml:space="preserve"> </w:t>
      </w:r>
      <w:r>
        <w:t>for</w:t>
      </w:r>
      <w:r>
        <w:rPr>
          <w:spacing w:val="-10"/>
        </w:rPr>
        <w:t xml:space="preserve"> </w:t>
      </w:r>
      <w:r>
        <w:t>young</w:t>
      </w:r>
      <w:r>
        <w:rPr>
          <w:spacing w:val="-7"/>
        </w:rPr>
        <w:t xml:space="preserve"> </w:t>
      </w:r>
      <w:r>
        <w:t>people</w:t>
      </w:r>
      <w:r>
        <w:rPr>
          <w:spacing w:val="-8"/>
        </w:rPr>
        <w:t xml:space="preserve"> </w:t>
      </w:r>
      <w:r>
        <w:t>with</w:t>
      </w:r>
      <w:r>
        <w:rPr>
          <w:spacing w:val="-9"/>
        </w:rPr>
        <w:t xml:space="preserve"> </w:t>
      </w:r>
      <w:r>
        <w:t>a</w:t>
      </w:r>
      <w:r>
        <w:rPr>
          <w:spacing w:val="-9"/>
        </w:rPr>
        <w:t xml:space="preserve"> </w:t>
      </w:r>
      <w:r>
        <w:t>disability,</w:t>
      </w:r>
      <w:r>
        <w:rPr>
          <w:spacing w:val="-8"/>
        </w:rPr>
        <w:t xml:space="preserve"> </w:t>
      </w:r>
      <w:r>
        <w:t>somewhere</w:t>
      </w:r>
      <w:r>
        <w:rPr>
          <w:spacing w:val="-8"/>
        </w:rPr>
        <w:t xml:space="preserve"> </w:t>
      </w:r>
      <w:r>
        <w:t>to</w:t>
      </w:r>
      <w:r>
        <w:rPr>
          <w:spacing w:val="-7"/>
        </w:rPr>
        <w:t xml:space="preserve"> </w:t>
      </w:r>
      <w:r>
        <w:t>go,</w:t>
      </w:r>
      <w:r>
        <w:rPr>
          <w:spacing w:val="-13"/>
        </w:rPr>
        <w:t xml:space="preserve"> </w:t>
      </w:r>
      <w:r>
        <w:t>something</w:t>
      </w:r>
      <w:r>
        <w:rPr>
          <w:spacing w:val="-7"/>
        </w:rPr>
        <w:t xml:space="preserve"> </w:t>
      </w:r>
      <w:r>
        <w:t>to</w:t>
      </w:r>
      <w:r>
        <w:rPr>
          <w:spacing w:val="-9"/>
        </w:rPr>
        <w:t xml:space="preserve"> </w:t>
      </w:r>
      <w:r>
        <w:t>do</w:t>
      </w:r>
      <w:r>
        <w:rPr>
          <w:spacing w:val="-10"/>
        </w:rPr>
        <w:t xml:space="preserve"> </w:t>
      </w:r>
      <w:r>
        <w:t>and</w:t>
      </w:r>
      <w:r>
        <w:rPr>
          <w:spacing w:val="-13"/>
        </w:rPr>
        <w:t xml:space="preserve"> </w:t>
      </w:r>
      <w:r>
        <w:t>someone</w:t>
      </w:r>
      <w:r>
        <w:rPr>
          <w:spacing w:val="-8"/>
        </w:rPr>
        <w:t xml:space="preserve"> </w:t>
      </w:r>
      <w:r>
        <w:t>to</w:t>
      </w:r>
      <w:r>
        <w:rPr>
          <w:spacing w:val="-9"/>
        </w:rPr>
        <w:t xml:space="preserve"> </w:t>
      </w:r>
      <w:r>
        <w:t>talk</w:t>
      </w:r>
      <w:r>
        <w:rPr>
          <w:spacing w:val="-13"/>
        </w:rPr>
        <w:t xml:space="preserve"> </w:t>
      </w:r>
      <w:r>
        <w:t>to.</w:t>
      </w:r>
      <w:r>
        <w:rPr>
          <w:spacing w:val="29"/>
        </w:rPr>
        <w:t xml:space="preserve"> </w:t>
      </w:r>
      <w:r>
        <w:t>Any complaints or concerns about Wigan Youth Zone will be taken seriously and processed according to the procedures set out below.</w:t>
      </w:r>
    </w:p>
    <w:p w14:paraId="3265A91D" w14:textId="77777777" w:rsidR="005C483B" w:rsidRDefault="005C483B" w:rsidP="005C483B">
      <w:pPr>
        <w:pStyle w:val="BodyText"/>
        <w:spacing w:before="2"/>
      </w:pPr>
    </w:p>
    <w:p w14:paraId="011589E4" w14:textId="77777777" w:rsidR="005C483B" w:rsidRDefault="005C483B" w:rsidP="005C483B">
      <w:pPr>
        <w:pStyle w:val="Heading1"/>
        <w:spacing w:line="267" w:lineRule="exact"/>
        <w:jc w:val="left"/>
      </w:pPr>
      <w:r>
        <w:t>Policy</w:t>
      </w:r>
      <w:r>
        <w:rPr>
          <w:spacing w:val="-5"/>
        </w:rPr>
        <w:t xml:space="preserve"> </w:t>
      </w:r>
      <w:r>
        <w:rPr>
          <w:spacing w:val="-2"/>
        </w:rPr>
        <w:t>Statement</w:t>
      </w:r>
    </w:p>
    <w:p w14:paraId="3257A6D4" w14:textId="77777777" w:rsidR="005C483B" w:rsidRDefault="005C483B" w:rsidP="005C483B">
      <w:pPr>
        <w:pStyle w:val="BodyText"/>
        <w:spacing w:line="267" w:lineRule="exact"/>
        <w:ind w:left="100"/>
      </w:pPr>
      <w:r>
        <w:t>The</w:t>
      </w:r>
      <w:r>
        <w:rPr>
          <w:spacing w:val="-1"/>
        </w:rPr>
        <w:t xml:space="preserve"> </w:t>
      </w:r>
      <w:r>
        <w:t>aims</w:t>
      </w:r>
      <w:r>
        <w:rPr>
          <w:spacing w:val="-3"/>
        </w:rPr>
        <w:t xml:space="preserve"> </w:t>
      </w:r>
      <w:r>
        <w:t>of</w:t>
      </w:r>
      <w:r>
        <w:rPr>
          <w:spacing w:val="-3"/>
        </w:rPr>
        <w:t xml:space="preserve"> </w:t>
      </w:r>
      <w:r>
        <w:t>the</w:t>
      </w:r>
      <w:r>
        <w:rPr>
          <w:spacing w:val="-1"/>
        </w:rPr>
        <w:t xml:space="preserve"> </w:t>
      </w:r>
      <w:r>
        <w:t>policy</w:t>
      </w:r>
      <w:r>
        <w:rPr>
          <w:spacing w:val="-1"/>
        </w:rPr>
        <w:t xml:space="preserve"> </w:t>
      </w:r>
      <w:r>
        <w:t>is</w:t>
      </w:r>
      <w:r>
        <w:rPr>
          <w:spacing w:val="-2"/>
        </w:rPr>
        <w:t xml:space="preserve"> </w:t>
      </w:r>
      <w:r>
        <w:rPr>
          <w:spacing w:val="-5"/>
        </w:rPr>
        <w:t>to:</w:t>
      </w:r>
    </w:p>
    <w:p w14:paraId="67A7D2EE" w14:textId="77777777" w:rsidR="005C483B" w:rsidRDefault="005C483B" w:rsidP="005C483B">
      <w:pPr>
        <w:pStyle w:val="ListParagraph"/>
        <w:numPr>
          <w:ilvl w:val="0"/>
          <w:numId w:val="2"/>
        </w:numPr>
        <w:tabs>
          <w:tab w:val="left" w:pos="820"/>
        </w:tabs>
        <w:spacing w:before="2"/>
        <w:ind w:left="820"/>
      </w:pPr>
      <w:r>
        <w:t>Ensure</w:t>
      </w:r>
      <w:r>
        <w:rPr>
          <w:spacing w:val="-4"/>
        </w:rPr>
        <w:t xml:space="preserve"> </w:t>
      </w:r>
      <w:r>
        <w:t>all</w:t>
      </w:r>
      <w:r>
        <w:rPr>
          <w:spacing w:val="-1"/>
        </w:rPr>
        <w:t xml:space="preserve"> </w:t>
      </w:r>
      <w:r>
        <w:t>young</w:t>
      </w:r>
      <w:r>
        <w:rPr>
          <w:spacing w:val="-1"/>
        </w:rPr>
        <w:t xml:space="preserve"> </w:t>
      </w:r>
      <w:r>
        <w:t>people</w:t>
      </w:r>
      <w:r>
        <w:rPr>
          <w:spacing w:val="-1"/>
        </w:rPr>
        <w:t xml:space="preserve"> </w:t>
      </w:r>
      <w:r>
        <w:t>and</w:t>
      </w:r>
      <w:r>
        <w:rPr>
          <w:spacing w:val="-3"/>
        </w:rPr>
        <w:t xml:space="preserve"> </w:t>
      </w:r>
      <w:r>
        <w:t>users</w:t>
      </w:r>
      <w:r>
        <w:rPr>
          <w:spacing w:val="-3"/>
        </w:rPr>
        <w:t xml:space="preserve"> </w:t>
      </w:r>
      <w:r>
        <w:t>have</w:t>
      </w:r>
      <w:r>
        <w:rPr>
          <w:spacing w:val="-2"/>
        </w:rPr>
        <w:t xml:space="preserve"> </w:t>
      </w:r>
      <w:r>
        <w:t>open</w:t>
      </w:r>
      <w:r>
        <w:rPr>
          <w:spacing w:val="-2"/>
        </w:rPr>
        <w:t xml:space="preserve"> </w:t>
      </w:r>
      <w:r>
        <w:t>and</w:t>
      </w:r>
      <w:r>
        <w:rPr>
          <w:spacing w:val="-3"/>
        </w:rPr>
        <w:t xml:space="preserve"> </w:t>
      </w:r>
      <w:r>
        <w:t>fair</w:t>
      </w:r>
      <w:r>
        <w:rPr>
          <w:spacing w:val="-4"/>
        </w:rPr>
        <w:t xml:space="preserve"> </w:t>
      </w:r>
      <w:r>
        <w:t>access</w:t>
      </w:r>
      <w:r>
        <w:rPr>
          <w:spacing w:val="-3"/>
        </w:rPr>
        <w:t xml:space="preserve"> </w:t>
      </w:r>
      <w:r>
        <w:t>to</w:t>
      </w:r>
      <w:r>
        <w:rPr>
          <w:spacing w:val="-3"/>
        </w:rPr>
        <w:t xml:space="preserve"> </w:t>
      </w:r>
      <w:r>
        <w:t>the</w:t>
      </w:r>
      <w:r>
        <w:rPr>
          <w:spacing w:val="-1"/>
        </w:rPr>
        <w:t xml:space="preserve"> </w:t>
      </w:r>
      <w:r>
        <w:t>complaints</w:t>
      </w:r>
      <w:r>
        <w:rPr>
          <w:spacing w:val="-3"/>
        </w:rPr>
        <w:t xml:space="preserve"> </w:t>
      </w:r>
      <w:r>
        <w:rPr>
          <w:spacing w:val="-2"/>
        </w:rPr>
        <w:t>process</w:t>
      </w:r>
    </w:p>
    <w:p w14:paraId="2C53D77B" w14:textId="77777777" w:rsidR="005C483B" w:rsidRDefault="005C483B" w:rsidP="005C483B">
      <w:pPr>
        <w:pStyle w:val="ListParagraph"/>
        <w:numPr>
          <w:ilvl w:val="0"/>
          <w:numId w:val="2"/>
        </w:numPr>
        <w:tabs>
          <w:tab w:val="left" w:pos="820"/>
        </w:tabs>
        <w:spacing w:before="1" w:line="267" w:lineRule="exact"/>
        <w:ind w:left="820"/>
      </w:pPr>
      <w:r>
        <w:t>Manage</w:t>
      </w:r>
      <w:r>
        <w:rPr>
          <w:spacing w:val="-3"/>
        </w:rPr>
        <w:t xml:space="preserve"> </w:t>
      </w:r>
      <w:r>
        <w:t>complaints</w:t>
      </w:r>
      <w:r>
        <w:rPr>
          <w:spacing w:val="-4"/>
        </w:rPr>
        <w:t xml:space="preserve"> </w:t>
      </w:r>
      <w:r>
        <w:t>effectively</w:t>
      </w:r>
      <w:r>
        <w:rPr>
          <w:spacing w:val="-2"/>
        </w:rPr>
        <w:t xml:space="preserve"> </w:t>
      </w:r>
      <w:r>
        <w:t>and</w:t>
      </w:r>
      <w:r>
        <w:rPr>
          <w:spacing w:val="-3"/>
        </w:rPr>
        <w:t xml:space="preserve"> </w:t>
      </w:r>
      <w:r>
        <w:rPr>
          <w:spacing w:val="-2"/>
        </w:rPr>
        <w:t>efficiently</w:t>
      </w:r>
    </w:p>
    <w:p w14:paraId="277E51C4" w14:textId="77777777" w:rsidR="005C483B" w:rsidRDefault="005C483B" w:rsidP="005C483B">
      <w:pPr>
        <w:pStyle w:val="ListParagraph"/>
        <w:numPr>
          <w:ilvl w:val="0"/>
          <w:numId w:val="2"/>
        </w:numPr>
        <w:tabs>
          <w:tab w:val="left" w:pos="820"/>
        </w:tabs>
        <w:spacing w:line="267" w:lineRule="exact"/>
        <w:ind w:left="820"/>
      </w:pPr>
      <w:r>
        <w:t>Operate</w:t>
      </w:r>
      <w:r>
        <w:rPr>
          <w:spacing w:val="-5"/>
        </w:rPr>
        <w:t xml:space="preserve"> </w:t>
      </w:r>
      <w:r>
        <w:t>a</w:t>
      </w:r>
      <w:r>
        <w:rPr>
          <w:spacing w:val="-3"/>
        </w:rPr>
        <w:t xml:space="preserve"> </w:t>
      </w:r>
      <w:r>
        <w:t>prompt,</w:t>
      </w:r>
      <w:r>
        <w:rPr>
          <w:spacing w:val="-2"/>
        </w:rPr>
        <w:t xml:space="preserve"> </w:t>
      </w:r>
      <w:r>
        <w:t>fair</w:t>
      </w:r>
      <w:r>
        <w:rPr>
          <w:spacing w:val="-4"/>
        </w:rPr>
        <w:t xml:space="preserve"> </w:t>
      </w:r>
      <w:r>
        <w:t>complaint</w:t>
      </w:r>
      <w:r>
        <w:rPr>
          <w:spacing w:val="-2"/>
        </w:rPr>
        <w:t xml:space="preserve"> </w:t>
      </w:r>
      <w:r>
        <w:t>escalation</w:t>
      </w:r>
      <w:r>
        <w:rPr>
          <w:spacing w:val="-3"/>
        </w:rPr>
        <w:t xml:space="preserve"> </w:t>
      </w:r>
      <w:r>
        <w:t>and</w:t>
      </w:r>
      <w:r>
        <w:rPr>
          <w:spacing w:val="-3"/>
        </w:rPr>
        <w:t xml:space="preserve"> </w:t>
      </w:r>
      <w:r>
        <w:t xml:space="preserve">review </w:t>
      </w:r>
      <w:r>
        <w:rPr>
          <w:spacing w:val="-2"/>
        </w:rPr>
        <w:t>process</w:t>
      </w:r>
    </w:p>
    <w:p w14:paraId="34139C01" w14:textId="77777777" w:rsidR="005C483B" w:rsidRDefault="005C483B" w:rsidP="005C483B">
      <w:pPr>
        <w:pStyle w:val="BodyText"/>
        <w:spacing w:before="3"/>
      </w:pPr>
    </w:p>
    <w:p w14:paraId="6F5496FF" w14:textId="77777777" w:rsidR="005C483B" w:rsidRDefault="005C483B" w:rsidP="005C483B">
      <w:pPr>
        <w:pStyle w:val="BodyText"/>
        <w:ind w:left="100" w:right="1198"/>
      </w:pPr>
      <w:r>
        <w:t>We</w:t>
      </w:r>
      <w:r>
        <w:rPr>
          <w:spacing w:val="-2"/>
        </w:rPr>
        <w:t xml:space="preserve"> </w:t>
      </w:r>
      <w:r>
        <w:t>want</w:t>
      </w:r>
      <w:r>
        <w:rPr>
          <w:spacing w:val="-1"/>
        </w:rPr>
        <w:t xml:space="preserve"> </w:t>
      </w:r>
      <w:r>
        <w:t>to</w:t>
      </w:r>
      <w:r>
        <w:rPr>
          <w:spacing w:val="-3"/>
        </w:rPr>
        <w:t xml:space="preserve"> </w:t>
      </w:r>
      <w:r>
        <w:t>receive</w:t>
      </w:r>
      <w:r>
        <w:rPr>
          <w:spacing w:val="-2"/>
        </w:rPr>
        <w:t xml:space="preserve"> </w:t>
      </w:r>
      <w:r>
        <w:t>feedback</w:t>
      </w:r>
      <w:r>
        <w:rPr>
          <w:spacing w:val="-2"/>
        </w:rPr>
        <w:t xml:space="preserve"> </w:t>
      </w:r>
      <w:r>
        <w:t>on</w:t>
      </w:r>
      <w:r>
        <w:rPr>
          <w:spacing w:val="-3"/>
        </w:rPr>
        <w:t xml:space="preserve"> </w:t>
      </w:r>
      <w:r>
        <w:t>all</w:t>
      </w:r>
      <w:r>
        <w:rPr>
          <w:spacing w:val="-2"/>
        </w:rPr>
        <w:t xml:space="preserve"> </w:t>
      </w:r>
      <w:r>
        <w:t>of</w:t>
      </w:r>
      <w:r>
        <w:rPr>
          <w:spacing w:val="-5"/>
        </w:rPr>
        <w:t xml:space="preserve"> </w:t>
      </w:r>
      <w:r>
        <w:t>our</w:t>
      </w:r>
      <w:r>
        <w:rPr>
          <w:spacing w:val="-4"/>
        </w:rPr>
        <w:t xml:space="preserve"> </w:t>
      </w:r>
      <w:r>
        <w:t>services. Wigan</w:t>
      </w:r>
      <w:r>
        <w:rPr>
          <w:spacing w:val="-3"/>
        </w:rPr>
        <w:t xml:space="preserve"> </w:t>
      </w:r>
      <w:r>
        <w:t>Youth</w:t>
      </w:r>
      <w:r>
        <w:rPr>
          <w:spacing w:val="-3"/>
        </w:rPr>
        <w:t xml:space="preserve"> </w:t>
      </w:r>
      <w:r>
        <w:t>Zone</w:t>
      </w:r>
      <w:r>
        <w:rPr>
          <w:spacing w:val="-2"/>
        </w:rPr>
        <w:t xml:space="preserve"> </w:t>
      </w:r>
      <w:r>
        <w:t>provide</w:t>
      </w:r>
      <w:r>
        <w:rPr>
          <w:spacing w:val="-1"/>
        </w:rPr>
        <w:t xml:space="preserve"> </w:t>
      </w:r>
      <w:r>
        <w:t>lots</w:t>
      </w:r>
      <w:r>
        <w:rPr>
          <w:spacing w:val="-4"/>
        </w:rPr>
        <w:t xml:space="preserve"> </w:t>
      </w:r>
      <w:r>
        <w:t>of</w:t>
      </w:r>
      <w:r>
        <w:rPr>
          <w:spacing w:val="-3"/>
        </w:rPr>
        <w:t xml:space="preserve"> </w:t>
      </w:r>
      <w:r>
        <w:t>opportunities for members, parents, carers</w:t>
      </w:r>
      <w:r>
        <w:rPr>
          <w:spacing w:val="-1"/>
        </w:rPr>
        <w:t xml:space="preserve"> </w:t>
      </w:r>
      <w:r>
        <w:t>and</w:t>
      </w:r>
      <w:r>
        <w:rPr>
          <w:spacing w:val="-1"/>
        </w:rPr>
        <w:t xml:space="preserve"> </w:t>
      </w:r>
      <w:r>
        <w:t>the community to give valuable feedback regarding our services. However, a complaint is more serious. The key difference between a comment and a complaint is that should anyone make a complaint they will expect Wigan Youth Zone (WYZ) to do something about it and not just listen.</w:t>
      </w:r>
    </w:p>
    <w:p w14:paraId="1B319D2A" w14:textId="77777777" w:rsidR="005C483B" w:rsidRDefault="005C483B" w:rsidP="005C483B">
      <w:pPr>
        <w:pStyle w:val="BodyText"/>
        <w:spacing w:before="11"/>
        <w:rPr>
          <w:sz w:val="21"/>
        </w:rPr>
      </w:pPr>
    </w:p>
    <w:p w14:paraId="596716B8" w14:textId="77777777" w:rsidR="005C483B" w:rsidRDefault="005C483B" w:rsidP="005C483B">
      <w:pPr>
        <w:pStyle w:val="Heading1"/>
        <w:jc w:val="left"/>
      </w:pPr>
      <w:r>
        <w:t>Data</w:t>
      </w:r>
      <w:r>
        <w:rPr>
          <w:spacing w:val="-4"/>
        </w:rPr>
        <w:t xml:space="preserve"> </w:t>
      </w:r>
      <w:r>
        <w:t>Protection</w:t>
      </w:r>
      <w:r>
        <w:rPr>
          <w:spacing w:val="-4"/>
        </w:rPr>
        <w:t xml:space="preserve"> </w:t>
      </w:r>
      <w:r>
        <w:t>and</w:t>
      </w:r>
      <w:r>
        <w:rPr>
          <w:spacing w:val="-4"/>
        </w:rPr>
        <w:t xml:space="preserve"> </w:t>
      </w:r>
      <w:r>
        <w:t>Information</w:t>
      </w:r>
      <w:r>
        <w:rPr>
          <w:spacing w:val="-3"/>
        </w:rPr>
        <w:t xml:space="preserve"> </w:t>
      </w:r>
      <w:r>
        <w:rPr>
          <w:spacing w:val="-2"/>
        </w:rPr>
        <w:t>Sharing</w:t>
      </w:r>
    </w:p>
    <w:p w14:paraId="62DF6F1A" w14:textId="77777777" w:rsidR="005C483B" w:rsidRDefault="005C483B" w:rsidP="005C483B">
      <w:pPr>
        <w:pStyle w:val="BodyText"/>
        <w:spacing w:before="2"/>
        <w:ind w:left="100" w:right="1198"/>
      </w:pPr>
      <w:r>
        <w:t>We</w:t>
      </w:r>
      <w:r>
        <w:rPr>
          <w:spacing w:val="22"/>
        </w:rPr>
        <w:t xml:space="preserve"> </w:t>
      </w:r>
      <w:r>
        <w:t>will</w:t>
      </w:r>
      <w:r>
        <w:rPr>
          <w:spacing w:val="22"/>
        </w:rPr>
        <w:t xml:space="preserve"> </w:t>
      </w:r>
      <w:r>
        <w:t>share</w:t>
      </w:r>
      <w:r>
        <w:rPr>
          <w:spacing w:val="27"/>
        </w:rPr>
        <w:t xml:space="preserve"> </w:t>
      </w:r>
      <w:r>
        <w:t>relevant</w:t>
      </w:r>
      <w:r>
        <w:rPr>
          <w:spacing w:val="23"/>
        </w:rPr>
        <w:t xml:space="preserve"> </w:t>
      </w:r>
      <w:r>
        <w:t>information</w:t>
      </w:r>
      <w:r>
        <w:rPr>
          <w:spacing w:val="22"/>
        </w:rPr>
        <w:t xml:space="preserve"> </w:t>
      </w:r>
      <w:r>
        <w:t>with</w:t>
      </w:r>
      <w:r>
        <w:rPr>
          <w:spacing w:val="22"/>
        </w:rPr>
        <w:t xml:space="preserve"> </w:t>
      </w:r>
      <w:r>
        <w:t>appropriate</w:t>
      </w:r>
      <w:r>
        <w:rPr>
          <w:spacing w:val="22"/>
        </w:rPr>
        <w:t xml:space="preserve"> </w:t>
      </w:r>
      <w:r>
        <w:t>agencies in line</w:t>
      </w:r>
      <w:r>
        <w:rPr>
          <w:spacing w:val="22"/>
        </w:rPr>
        <w:t xml:space="preserve"> </w:t>
      </w:r>
      <w:r>
        <w:t>with</w:t>
      </w:r>
      <w:r>
        <w:rPr>
          <w:spacing w:val="22"/>
        </w:rPr>
        <w:t xml:space="preserve"> </w:t>
      </w:r>
      <w:r>
        <w:t>the</w:t>
      </w:r>
      <w:r>
        <w:rPr>
          <w:spacing w:val="22"/>
        </w:rPr>
        <w:t xml:space="preserve"> </w:t>
      </w:r>
      <w:r>
        <w:t>Data</w:t>
      </w:r>
      <w:r>
        <w:rPr>
          <w:spacing w:val="22"/>
        </w:rPr>
        <w:t xml:space="preserve"> </w:t>
      </w:r>
      <w:r>
        <w:t>Protection</w:t>
      </w:r>
      <w:r>
        <w:rPr>
          <w:spacing w:val="22"/>
        </w:rPr>
        <w:t xml:space="preserve"> </w:t>
      </w:r>
      <w:r>
        <w:t>Act 2018, that governs when and how we can share personal information.</w:t>
      </w:r>
    </w:p>
    <w:p w14:paraId="30B6259E" w14:textId="77777777" w:rsidR="005C483B" w:rsidRDefault="005C483B" w:rsidP="005C483B">
      <w:pPr>
        <w:pStyle w:val="BodyText"/>
        <w:spacing w:before="11"/>
        <w:rPr>
          <w:sz w:val="21"/>
        </w:rPr>
      </w:pPr>
    </w:p>
    <w:p w14:paraId="56CDEAD3" w14:textId="77777777" w:rsidR="005C483B" w:rsidRDefault="005C483B" w:rsidP="005C483B">
      <w:pPr>
        <w:pStyle w:val="Heading1"/>
        <w:jc w:val="left"/>
      </w:pPr>
      <w:r>
        <w:t>Making a</w:t>
      </w:r>
      <w:r>
        <w:rPr>
          <w:spacing w:val="1"/>
        </w:rPr>
        <w:t xml:space="preserve"> </w:t>
      </w:r>
      <w:r>
        <w:rPr>
          <w:spacing w:val="-2"/>
        </w:rPr>
        <w:t>complaint</w:t>
      </w:r>
    </w:p>
    <w:p w14:paraId="34B684FB" w14:textId="77777777" w:rsidR="005C483B" w:rsidRDefault="005C483B" w:rsidP="005C483B">
      <w:pPr>
        <w:pStyle w:val="BodyText"/>
        <w:spacing w:before="2" w:line="267" w:lineRule="exact"/>
        <w:ind w:left="100"/>
      </w:pPr>
      <w:r>
        <w:t>A</w:t>
      </w:r>
      <w:r>
        <w:rPr>
          <w:spacing w:val="-5"/>
        </w:rPr>
        <w:t xml:space="preserve"> </w:t>
      </w:r>
      <w:r>
        <w:t>complaint</w:t>
      </w:r>
      <w:r>
        <w:rPr>
          <w:spacing w:val="-2"/>
        </w:rPr>
        <w:t xml:space="preserve"> </w:t>
      </w:r>
      <w:r>
        <w:t>can</w:t>
      </w:r>
      <w:r>
        <w:rPr>
          <w:spacing w:val="-3"/>
        </w:rPr>
        <w:t xml:space="preserve"> </w:t>
      </w:r>
      <w:r>
        <w:t>be</w:t>
      </w:r>
      <w:r>
        <w:rPr>
          <w:spacing w:val="-2"/>
        </w:rPr>
        <w:t xml:space="preserve"> </w:t>
      </w:r>
      <w:r>
        <w:t>raised</w:t>
      </w:r>
      <w:r>
        <w:rPr>
          <w:spacing w:val="-3"/>
        </w:rPr>
        <w:t xml:space="preserve"> </w:t>
      </w:r>
      <w:r>
        <w:t>in</w:t>
      </w:r>
      <w:r>
        <w:rPr>
          <w:spacing w:val="-3"/>
        </w:rPr>
        <w:t xml:space="preserve"> </w:t>
      </w:r>
      <w:r>
        <w:t>the</w:t>
      </w:r>
      <w:r>
        <w:rPr>
          <w:spacing w:val="-1"/>
        </w:rPr>
        <w:t xml:space="preserve"> </w:t>
      </w:r>
      <w:r>
        <w:t>following</w:t>
      </w:r>
      <w:r>
        <w:rPr>
          <w:spacing w:val="4"/>
        </w:rPr>
        <w:t xml:space="preserve"> </w:t>
      </w:r>
      <w:r>
        <w:rPr>
          <w:spacing w:val="-4"/>
        </w:rPr>
        <w:t>ways:</w:t>
      </w:r>
    </w:p>
    <w:p w14:paraId="59187357" w14:textId="77777777" w:rsidR="005C483B" w:rsidRDefault="005C483B" w:rsidP="005C483B">
      <w:pPr>
        <w:pStyle w:val="ListParagraph"/>
        <w:numPr>
          <w:ilvl w:val="0"/>
          <w:numId w:val="2"/>
        </w:numPr>
        <w:tabs>
          <w:tab w:val="left" w:pos="820"/>
        </w:tabs>
        <w:spacing w:line="267" w:lineRule="exact"/>
        <w:ind w:left="820"/>
      </w:pPr>
      <w:r>
        <w:t>Verbally</w:t>
      </w:r>
      <w:r>
        <w:rPr>
          <w:spacing w:val="-8"/>
        </w:rPr>
        <w:t xml:space="preserve"> </w:t>
      </w:r>
      <w:r>
        <w:t>to</w:t>
      </w:r>
      <w:r>
        <w:rPr>
          <w:spacing w:val="-8"/>
        </w:rPr>
        <w:t xml:space="preserve"> </w:t>
      </w:r>
      <w:r>
        <w:t>a</w:t>
      </w:r>
      <w:r>
        <w:rPr>
          <w:spacing w:val="-8"/>
        </w:rPr>
        <w:t xml:space="preserve"> </w:t>
      </w:r>
      <w:r>
        <w:t>member</w:t>
      </w:r>
      <w:r>
        <w:rPr>
          <w:spacing w:val="-8"/>
        </w:rPr>
        <w:t xml:space="preserve"> </w:t>
      </w:r>
      <w:r>
        <w:t>of</w:t>
      </w:r>
      <w:r>
        <w:rPr>
          <w:spacing w:val="-9"/>
        </w:rPr>
        <w:t xml:space="preserve"> </w:t>
      </w:r>
      <w:r>
        <w:t>staff</w:t>
      </w:r>
      <w:r>
        <w:rPr>
          <w:spacing w:val="-9"/>
        </w:rPr>
        <w:t xml:space="preserve"> </w:t>
      </w:r>
      <w:r>
        <w:t>who</w:t>
      </w:r>
      <w:r>
        <w:rPr>
          <w:spacing w:val="-4"/>
        </w:rPr>
        <w:t xml:space="preserve"> </w:t>
      </w:r>
      <w:r>
        <w:t>will</w:t>
      </w:r>
      <w:r>
        <w:rPr>
          <w:spacing w:val="-8"/>
        </w:rPr>
        <w:t xml:space="preserve"> </w:t>
      </w:r>
      <w:r>
        <w:t>support</w:t>
      </w:r>
      <w:r>
        <w:rPr>
          <w:spacing w:val="-6"/>
        </w:rPr>
        <w:t xml:space="preserve"> </w:t>
      </w:r>
      <w:r>
        <w:t>the</w:t>
      </w:r>
      <w:r>
        <w:rPr>
          <w:spacing w:val="-7"/>
        </w:rPr>
        <w:t xml:space="preserve"> </w:t>
      </w:r>
      <w:r>
        <w:t>complainant</w:t>
      </w:r>
      <w:r>
        <w:rPr>
          <w:spacing w:val="-6"/>
        </w:rPr>
        <w:t xml:space="preserve"> </w:t>
      </w:r>
      <w:r>
        <w:t>to</w:t>
      </w:r>
      <w:r>
        <w:rPr>
          <w:spacing w:val="-8"/>
        </w:rPr>
        <w:t xml:space="preserve"> </w:t>
      </w:r>
      <w:r>
        <w:t>complete</w:t>
      </w:r>
      <w:r>
        <w:rPr>
          <w:spacing w:val="-7"/>
        </w:rPr>
        <w:t xml:space="preserve"> </w:t>
      </w:r>
      <w:r>
        <w:t>a</w:t>
      </w:r>
      <w:r>
        <w:rPr>
          <w:spacing w:val="-9"/>
        </w:rPr>
        <w:t xml:space="preserve"> </w:t>
      </w:r>
      <w:r>
        <w:t>complaint</w:t>
      </w:r>
      <w:r>
        <w:rPr>
          <w:spacing w:val="-6"/>
        </w:rPr>
        <w:t xml:space="preserve"> </w:t>
      </w:r>
      <w:r>
        <w:rPr>
          <w:spacing w:val="-4"/>
        </w:rPr>
        <w:t>form</w:t>
      </w:r>
    </w:p>
    <w:p w14:paraId="1A0DA880" w14:textId="207510D8" w:rsidR="005C483B" w:rsidRDefault="005C483B" w:rsidP="005C483B">
      <w:pPr>
        <w:pStyle w:val="ListParagraph"/>
        <w:numPr>
          <w:ilvl w:val="0"/>
          <w:numId w:val="2"/>
        </w:numPr>
        <w:tabs>
          <w:tab w:val="left" w:pos="820"/>
        </w:tabs>
        <w:spacing w:before="2"/>
        <w:ind w:left="820"/>
      </w:pPr>
      <w:r>
        <w:t>Completing</w:t>
      </w:r>
      <w:r>
        <w:rPr>
          <w:spacing w:val="-2"/>
        </w:rPr>
        <w:t xml:space="preserve"> </w:t>
      </w:r>
      <w:r>
        <w:t>a</w:t>
      </w:r>
      <w:r>
        <w:rPr>
          <w:spacing w:val="-4"/>
        </w:rPr>
        <w:t xml:space="preserve"> </w:t>
      </w:r>
      <w:r>
        <w:t>complaint</w:t>
      </w:r>
      <w:r>
        <w:rPr>
          <w:spacing w:val="-2"/>
        </w:rPr>
        <w:t xml:space="preserve"> </w:t>
      </w:r>
      <w:r>
        <w:t>form</w:t>
      </w:r>
      <w:r>
        <w:rPr>
          <w:spacing w:val="-3"/>
        </w:rPr>
        <w:t xml:space="preserve"> </w:t>
      </w:r>
      <w:r>
        <w:rPr>
          <w:spacing w:val="-2"/>
        </w:rPr>
        <w:t>online</w:t>
      </w:r>
      <w:r w:rsidR="004F1D2F">
        <w:rPr>
          <w:spacing w:val="-2"/>
        </w:rPr>
        <w:t xml:space="preserve"> - </w:t>
      </w:r>
      <w:hyperlink r:id="rId10" w:tgtFrame="_blank" w:tooltip="https://app.smartsheet.com/b/form/732acf9428dd43bf9f10580b67aee3bb" w:history="1">
        <w:r w:rsidR="004F1D2F">
          <w:rPr>
            <w:rStyle w:val="Hyperlink"/>
            <w:spacing w:val="-2"/>
          </w:rPr>
          <w:t xml:space="preserve">Online Complaint Form </w:t>
        </w:r>
      </w:hyperlink>
    </w:p>
    <w:p w14:paraId="1905EC73" w14:textId="61F55A2C" w:rsidR="005C483B" w:rsidRDefault="005C483B" w:rsidP="005C483B">
      <w:pPr>
        <w:pStyle w:val="ListParagraph"/>
        <w:numPr>
          <w:ilvl w:val="0"/>
          <w:numId w:val="2"/>
        </w:numPr>
        <w:tabs>
          <w:tab w:val="left" w:pos="820"/>
        </w:tabs>
        <w:spacing w:before="1"/>
        <w:ind w:left="820"/>
      </w:pPr>
      <w:r>
        <w:t>By</w:t>
      </w:r>
      <w:r>
        <w:rPr>
          <w:spacing w:val="-1"/>
        </w:rPr>
        <w:t xml:space="preserve"> </w:t>
      </w:r>
      <w:r>
        <w:t>email</w:t>
      </w:r>
      <w:r>
        <w:rPr>
          <w:spacing w:val="-2"/>
        </w:rPr>
        <w:t xml:space="preserve"> </w:t>
      </w:r>
      <w:r>
        <w:t>or</w:t>
      </w:r>
      <w:r>
        <w:rPr>
          <w:spacing w:val="-2"/>
        </w:rPr>
        <w:t xml:space="preserve"> </w:t>
      </w:r>
      <w:r>
        <w:t>letter</w:t>
      </w:r>
      <w:r>
        <w:rPr>
          <w:spacing w:val="-3"/>
        </w:rPr>
        <w:t xml:space="preserve"> </w:t>
      </w:r>
      <w:r>
        <w:t>to</w:t>
      </w:r>
      <w:r>
        <w:rPr>
          <w:spacing w:val="-1"/>
        </w:rPr>
        <w:t xml:space="preserve"> </w:t>
      </w:r>
      <w:r>
        <w:t>the</w:t>
      </w:r>
      <w:r>
        <w:rPr>
          <w:spacing w:val="-1"/>
        </w:rPr>
        <w:t xml:space="preserve"> </w:t>
      </w:r>
      <w:r w:rsidR="00D704A5">
        <w:t>CEO – Anthony.ashworth</w:t>
      </w:r>
      <w:r w:rsidR="00980AD8">
        <w:t>-steen@wiganyouthzone.org</w:t>
      </w:r>
    </w:p>
    <w:p w14:paraId="134CC93A" w14:textId="77777777" w:rsidR="005C483B" w:rsidRDefault="005C483B" w:rsidP="005C483B">
      <w:pPr>
        <w:pStyle w:val="BodyText"/>
        <w:spacing w:before="10"/>
        <w:rPr>
          <w:sz w:val="21"/>
        </w:rPr>
      </w:pPr>
    </w:p>
    <w:p w14:paraId="03D07A8F" w14:textId="77777777" w:rsidR="005C483B" w:rsidRDefault="005C483B" w:rsidP="005C483B">
      <w:pPr>
        <w:pStyle w:val="Heading1"/>
        <w:ind w:right="8219"/>
      </w:pPr>
      <w:r>
        <w:t>Complaints</w:t>
      </w:r>
      <w:r>
        <w:rPr>
          <w:spacing w:val="-13"/>
        </w:rPr>
        <w:t xml:space="preserve"> </w:t>
      </w:r>
      <w:r>
        <w:t>Procedure Stage 1</w:t>
      </w:r>
    </w:p>
    <w:p w14:paraId="6FFA742C" w14:textId="77777777" w:rsidR="005C483B" w:rsidRDefault="005C483B" w:rsidP="005C483B">
      <w:pPr>
        <w:pStyle w:val="BodyText"/>
        <w:spacing w:before="4"/>
        <w:ind w:left="100" w:right="1214"/>
        <w:jc w:val="both"/>
      </w:pPr>
      <w:r>
        <w:t>A complaint will first be investigated at stage one of the complaints procedure. There may be exceptional circumstances where a complaint will proceed straight to stage two, such as if the complaint involves a member of management or senior leadership team, or if the complaint is particularly serious in nature. In all matters, Wigan Youth Zone will progress a complaint in a</w:t>
      </w:r>
      <w:r>
        <w:rPr>
          <w:spacing w:val="-4"/>
        </w:rPr>
        <w:t xml:space="preserve"> </w:t>
      </w:r>
      <w:r>
        <w:t>fair and transparent manner; within:</w:t>
      </w:r>
    </w:p>
    <w:p w14:paraId="7647ACF9" w14:textId="77777777" w:rsidR="005C483B" w:rsidRDefault="005C483B" w:rsidP="005C483B">
      <w:pPr>
        <w:pStyle w:val="BodyText"/>
        <w:spacing w:before="11"/>
        <w:rPr>
          <w:sz w:val="21"/>
        </w:rPr>
      </w:pPr>
    </w:p>
    <w:p w14:paraId="36C3C95D" w14:textId="77777777" w:rsidR="005C483B" w:rsidRDefault="005C483B" w:rsidP="005C483B">
      <w:pPr>
        <w:pStyle w:val="BodyText"/>
        <w:ind w:left="100" w:right="1198"/>
      </w:pPr>
      <w:r>
        <w:rPr>
          <w:b/>
        </w:rPr>
        <w:t xml:space="preserve">2 working days: </w:t>
      </w:r>
      <w:r>
        <w:t xml:space="preserve">We will acknowledge receipt of the complaint and provide an indication of when a </w:t>
      </w:r>
      <w:r>
        <w:lastRenderedPageBreak/>
        <w:t>substantive response to the complaint might be given.</w:t>
      </w:r>
    </w:p>
    <w:p w14:paraId="1010C6D6" w14:textId="77777777" w:rsidR="005C483B" w:rsidRDefault="005C483B" w:rsidP="005C483B">
      <w:pPr>
        <w:pStyle w:val="BodyText"/>
        <w:spacing w:before="11"/>
        <w:rPr>
          <w:sz w:val="21"/>
        </w:rPr>
      </w:pPr>
    </w:p>
    <w:p w14:paraId="6EA8AF3F" w14:textId="77777777" w:rsidR="005C483B" w:rsidRDefault="005C483B" w:rsidP="005C483B">
      <w:pPr>
        <w:pStyle w:val="BodyText"/>
        <w:spacing w:before="1"/>
        <w:ind w:left="100" w:right="1222"/>
        <w:jc w:val="both"/>
        <w:rPr>
          <w:spacing w:val="-2"/>
        </w:rPr>
      </w:pPr>
      <w:r>
        <w:rPr>
          <w:b/>
        </w:rPr>
        <w:t xml:space="preserve">7 days: </w:t>
      </w:r>
      <w:r>
        <w:t xml:space="preserve">We will arrange to meet with the complainant (where appropriate) to review the complaint and gather further information. We will also meet with members of staff and stakeholders as </w:t>
      </w:r>
      <w:r>
        <w:rPr>
          <w:spacing w:val="-2"/>
        </w:rPr>
        <w:t>necessary.</w:t>
      </w:r>
    </w:p>
    <w:p w14:paraId="5857E3DE" w14:textId="77777777" w:rsidR="005C483B" w:rsidRDefault="005C483B" w:rsidP="005C483B">
      <w:pPr>
        <w:pStyle w:val="BodyText"/>
        <w:spacing w:before="1"/>
        <w:ind w:left="100" w:right="1222"/>
        <w:jc w:val="both"/>
        <w:rPr>
          <w:spacing w:val="-2"/>
        </w:rPr>
      </w:pPr>
    </w:p>
    <w:p w14:paraId="3ECDAFB6" w14:textId="77777777" w:rsidR="005C483B" w:rsidRDefault="005C483B" w:rsidP="005C483B">
      <w:pPr>
        <w:pStyle w:val="BodyText"/>
        <w:spacing w:before="56"/>
        <w:ind w:right="1217"/>
        <w:jc w:val="both"/>
      </w:pPr>
      <w:r w:rsidRPr="75E476D8">
        <w:rPr>
          <w:b/>
          <w:bCs/>
        </w:rPr>
        <w:t xml:space="preserve">28 days: </w:t>
      </w:r>
      <w:r w:rsidRPr="75E476D8">
        <w:t>Within the 28-day period, an investigation into the circumstances outlined in the complaint is carried out. We will write to the complainant setting out our findings and, if necessary, offering a resolution. In exceptional circumstances it may not be possible to maintain these service standards. Where a deadline is not expected to be met, the complainant will be informed.</w:t>
      </w:r>
    </w:p>
    <w:p w14:paraId="73DAC0D1" w14:textId="77777777" w:rsidR="005C483B" w:rsidRDefault="005C483B" w:rsidP="005C483B">
      <w:pPr>
        <w:pStyle w:val="BodyText"/>
        <w:spacing w:before="10"/>
        <w:rPr>
          <w:sz w:val="21"/>
        </w:rPr>
      </w:pPr>
    </w:p>
    <w:p w14:paraId="2A23FAC1" w14:textId="77777777" w:rsidR="005C483B" w:rsidRDefault="005C483B" w:rsidP="005C483B">
      <w:pPr>
        <w:pStyle w:val="BodyText"/>
        <w:spacing w:line="242" w:lineRule="auto"/>
        <w:ind w:left="100" w:right="1221"/>
        <w:jc w:val="both"/>
      </w:pPr>
      <w:r>
        <w:t>If the complainant is not satisfied with the response to the complaint, they have the right to appeal. The</w:t>
      </w:r>
      <w:r>
        <w:rPr>
          <w:spacing w:val="-3"/>
        </w:rPr>
        <w:t xml:space="preserve"> </w:t>
      </w:r>
      <w:r>
        <w:t>procedure</w:t>
      </w:r>
      <w:r>
        <w:rPr>
          <w:spacing w:val="-3"/>
        </w:rPr>
        <w:t xml:space="preserve"> </w:t>
      </w:r>
      <w:r>
        <w:t>for</w:t>
      </w:r>
      <w:r>
        <w:rPr>
          <w:spacing w:val="-4"/>
        </w:rPr>
        <w:t xml:space="preserve"> </w:t>
      </w:r>
      <w:r>
        <w:t>making</w:t>
      </w:r>
      <w:r>
        <w:rPr>
          <w:spacing w:val="-3"/>
        </w:rPr>
        <w:t xml:space="preserve"> </w:t>
      </w:r>
      <w:r>
        <w:t>an</w:t>
      </w:r>
      <w:r>
        <w:rPr>
          <w:spacing w:val="-3"/>
        </w:rPr>
        <w:t xml:space="preserve"> </w:t>
      </w:r>
      <w:r>
        <w:t>appeal will</w:t>
      </w:r>
      <w:r>
        <w:rPr>
          <w:spacing w:val="-3"/>
        </w:rPr>
        <w:t xml:space="preserve"> </w:t>
      </w:r>
      <w:r>
        <w:t>be</w:t>
      </w:r>
      <w:r>
        <w:rPr>
          <w:spacing w:val="-3"/>
        </w:rPr>
        <w:t xml:space="preserve"> </w:t>
      </w:r>
      <w:r>
        <w:t>set-out</w:t>
      </w:r>
      <w:r>
        <w:rPr>
          <w:spacing w:val="-3"/>
        </w:rPr>
        <w:t xml:space="preserve"> </w:t>
      </w:r>
      <w:r>
        <w:t>in</w:t>
      </w:r>
      <w:r>
        <w:rPr>
          <w:spacing w:val="-3"/>
        </w:rPr>
        <w:t xml:space="preserve"> </w:t>
      </w:r>
      <w:r>
        <w:t>the</w:t>
      </w:r>
      <w:r>
        <w:rPr>
          <w:spacing w:val="-3"/>
        </w:rPr>
        <w:t xml:space="preserve"> </w:t>
      </w:r>
      <w:r>
        <w:t>complaint</w:t>
      </w:r>
      <w:r>
        <w:rPr>
          <w:spacing w:val="-3"/>
        </w:rPr>
        <w:t xml:space="preserve"> </w:t>
      </w:r>
      <w:r>
        <w:t>response</w:t>
      </w:r>
      <w:r>
        <w:rPr>
          <w:spacing w:val="-3"/>
        </w:rPr>
        <w:t xml:space="preserve"> </w:t>
      </w:r>
      <w:r>
        <w:t>and</w:t>
      </w:r>
      <w:r>
        <w:rPr>
          <w:spacing w:val="-3"/>
        </w:rPr>
        <w:t xml:space="preserve"> </w:t>
      </w:r>
      <w:r>
        <w:t>an</w:t>
      </w:r>
      <w:r>
        <w:rPr>
          <w:spacing w:val="-4"/>
        </w:rPr>
        <w:t xml:space="preserve"> </w:t>
      </w:r>
      <w:r>
        <w:t>appeal</w:t>
      </w:r>
      <w:r>
        <w:rPr>
          <w:spacing w:val="-3"/>
        </w:rPr>
        <w:t xml:space="preserve"> </w:t>
      </w:r>
      <w:r>
        <w:t>must</w:t>
      </w:r>
      <w:r>
        <w:rPr>
          <w:spacing w:val="-2"/>
        </w:rPr>
        <w:t xml:space="preserve"> </w:t>
      </w:r>
      <w:r>
        <w:t>be made within 10 working days of the closure letter.</w:t>
      </w:r>
    </w:p>
    <w:p w14:paraId="41577616" w14:textId="77777777" w:rsidR="005C483B" w:rsidRDefault="005C483B" w:rsidP="005C483B">
      <w:pPr>
        <w:pStyle w:val="BodyText"/>
        <w:spacing w:before="5"/>
        <w:rPr>
          <w:sz w:val="21"/>
        </w:rPr>
      </w:pPr>
    </w:p>
    <w:p w14:paraId="5359F7C4" w14:textId="77777777" w:rsidR="005C483B" w:rsidRDefault="005C483B" w:rsidP="005C483B">
      <w:pPr>
        <w:pStyle w:val="Heading1"/>
      </w:pPr>
      <w:r>
        <w:t>Stage</w:t>
      </w:r>
      <w:r>
        <w:rPr>
          <w:spacing w:val="-1"/>
        </w:rPr>
        <w:t xml:space="preserve"> </w:t>
      </w:r>
      <w:r>
        <w:t>2:</w:t>
      </w:r>
      <w:r>
        <w:rPr>
          <w:spacing w:val="-1"/>
        </w:rPr>
        <w:t xml:space="preserve"> </w:t>
      </w:r>
      <w:r>
        <w:t>Appeal</w:t>
      </w:r>
      <w:r>
        <w:rPr>
          <w:spacing w:val="-4"/>
        </w:rPr>
        <w:t xml:space="preserve"> </w:t>
      </w:r>
      <w:r>
        <w:t>against</w:t>
      </w:r>
      <w:r>
        <w:rPr>
          <w:spacing w:val="-2"/>
        </w:rPr>
        <w:t xml:space="preserve"> Decision</w:t>
      </w:r>
    </w:p>
    <w:p w14:paraId="3D8308DF" w14:textId="77777777" w:rsidR="005C483B" w:rsidRDefault="005C483B" w:rsidP="005C483B">
      <w:pPr>
        <w:pStyle w:val="BodyText"/>
        <w:spacing w:before="2"/>
        <w:ind w:left="100" w:right="1226"/>
        <w:jc w:val="both"/>
      </w:pPr>
      <w:r>
        <w:t>If the</w:t>
      </w:r>
      <w:r>
        <w:rPr>
          <w:spacing w:val="40"/>
        </w:rPr>
        <w:t xml:space="preserve"> </w:t>
      </w:r>
      <w:r>
        <w:t>complainant is not satisfied with the outcome of Stage 1 of the procedure, or feels that the procedure has not been followed, the next stage is to ask for a review of the original decision. Complainants can request a review when:</w:t>
      </w:r>
    </w:p>
    <w:p w14:paraId="66F837B7" w14:textId="77777777" w:rsidR="005C483B" w:rsidRDefault="005C483B" w:rsidP="005C483B">
      <w:pPr>
        <w:pStyle w:val="ListParagraph"/>
        <w:numPr>
          <w:ilvl w:val="0"/>
          <w:numId w:val="1"/>
        </w:numPr>
        <w:tabs>
          <w:tab w:val="left" w:pos="819"/>
        </w:tabs>
        <w:spacing w:line="268" w:lineRule="exact"/>
        <w:ind w:left="819" w:hanging="359"/>
        <w:jc w:val="both"/>
      </w:pPr>
      <w:r>
        <w:t>Any</w:t>
      </w:r>
      <w:r>
        <w:rPr>
          <w:spacing w:val="-1"/>
        </w:rPr>
        <w:t xml:space="preserve"> </w:t>
      </w:r>
      <w:r>
        <w:t>aspect of</w:t>
      </w:r>
      <w:r>
        <w:rPr>
          <w:spacing w:val="-4"/>
        </w:rPr>
        <w:t xml:space="preserve"> </w:t>
      </w:r>
      <w:r>
        <w:t>their</w:t>
      </w:r>
      <w:r>
        <w:rPr>
          <w:spacing w:val="-2"/>
        </w:rPr>
        <w:t xml:space="preserve"> </w:t>
      </w:r>
      <w:r>
        <w:t>complaint</w:t>
      </w:r>
      <w:r>
        <w:rPr>
          <w:spacing w:val="-1"/>
        </w:rPr>
        <w:t xml:space="preserve"> </w:t>
      </w:r>
      <w:r>
        <w:t>has</w:t>
      </w:r>
      <w:r>
        <w:rPr>
          <w:spacing w:val="-3"/>
        </w:rPr>
        <w:t xml:space="preserve"> </w:t>
      </w:r>
      <w:r>
        <w:t>not been</w:t>
      </w:r>
      <w:r>
        <w:rPr>
          <w:spacing w:val="-1"/>
        </w:rPr>
        <w:t xml:space="preserve"> </w:t>
      </w:r>
      <w:r>
        <w:rPr>
          <w:spacing w:val="-2"/>
        </w:rPr>
        <w:t>upheld</w:t>
      </w:r>
    </w:p>
    <w:p w14:paraId="5B7E461D" w14:textId="77777777" w:rsidR="005C483B" w:rsidRDefault="005C483B" w:rsidP="005C483B">
      <w:pPr>
        <w:pStyle w:val="ListParagraph"/>
        <w:numPr>
          <w:ilvl w:val="0"/>
          <w:numId w:val="1"/>
        </w:numPr>
        <w:tabs>
          <w:tab w:val="left" w:pos="819"/>
        </w:tabs>
        <w:spacing w:before="2"/>
        <w:ind w:left="819" w:hanging="359"/>
        <w:jc w:val="both"/>
      </w:pPr>
      <w:r>
        <w:rPr>
          <w:spacing w:val="-2"/>
        </w:rPr>
        <w:t>They</w:t>
      </w:r>
      <w:r>
        <w:rPr>
          <w:spacing w:val="-6"/>
        </w:rPr>
        <w:t xml:space="preserve"> </w:t>
      </w:r>
      <w:r>
        <w:rPr>
          <w:spacing w:val="-2"/>
        </w:rPr>
        <w:t>are</w:t>
      </w:r>
      <w:r>
        <w:rPr>
          <w:spacing w:val="-4"/>
        </w:rPr>
        <w:t xml:space="preserve"> </w:t>
      </w:r>
      <w:r>
        <w:rPr>
          <w:spacing w:val="-2"/>
        </w:rPr>
        <w:t>not</w:t>
      </w:r>
      <w:r>
        <w:rPr>
          <w:spacing w:val="-3"/>
        </w:rPr>
        <w:t xml:space="preserve"> </w:t>
      </w:r>
      <w:r>
        <w:rPr>
          <w:spacing w:val="-2"/>
        </w:rPr>
        <w:t>satisfied</w:t>
      </w:r>
      <w:r>
        <w:rPr>
          <w:spacing w:val="-5"/>
        </w:rPr>
        <w:t xml:space="preserve"> </w:t>
      </w:r>
      <w:r>
        <w:rPr>
          <w:spacing w:val="-2"/>
        </w:rPr>
        <w:t>with</w:t>
      </w:r>
      <w:r>
        <w:rPr>
          <w:spacing w:val="-5"/>
        </w:rPr>
        <w:t xml:space="preserve"> </w:t>
      </w:r>
      <w:r>
        <w:rPr>
          <w:spacing w:val="-2"/>
        </w:rPr>
        <w:t>the</w:t>
      </w:r>
      <w:r>
        <w:rPr>
          <w:spacing w:val="-4"/>
        </w:rPr>
        <w:t xml:space="preserve"> </w:t>
      </w:r>
      <w:r>
        <w:rPr>
          <w:spacing w:val="-2"/>
        </w:rPr>
        <w:t>method</w:t>
      </w:r>
      <w:r>
        <w:rPr>
          <w:spacing w:val="-5"/>
        </w:rPr>
        <w:t xml:space="preserve"> </w:t>
      </w:r>
      <w:r>
        <w:rPr>
          <w:spacing w:val="-2"/>
        </w:rPr>
        <w:t>of</w:t>
      </w:r>
      <w:r>
        <w:rPr>
          <w:spacing w:val="-6"/>
        </w:rPr>
        <w:t xml:space="preserve"> </w:t>
      </w:r>
      <w:r>
        <w:rPr>
          <w:spacing w:val="-2"/>
        </w:rPr>
        <w:t>redress</w:t>
      </w:r>
      <w:r>
        <w:rPr>
          <w:spacing w:val="-6"/>
        </w:rPr>
        <w:t xml:space="preserve"> </w:t>
      </w:r>
      <w:r>
        <w:rPr>
          <w:spacing w:val="-2"/>
        </w:rPr>
        <w:t>(the</w:t>
      </w:r>
      <w:r>
        <w:rPr>
          <w:spacing w:val="-4"/>
        </w:rPr>
        <w:t xml:space="preserve"> </w:t>
      </w:r>
      <w:r>
        <w:rPr>
          <w:spacing w:val="-2"/>
        </w:rPr>
        <w:t>action</w:t>
      </w:r>
      <w:r>
        <w:rPr>
          <w:spacing w:val="-5"/>
        </w:rPr>
        <w:t xml:space="preserve"> </w:t>
      </w:r>
      <w:r>
        <w:rPr>
          <w:spacing w:val="-2"/>
        </w:rPr>
        <w:t>taken</w:t>
      </w:r>
      <w:r>
        <w:rPr>
          <w:spacing w:val="-5"/>
        </w:rPr>
        <w:t xml:space="preserve"> </w:t>
      </w:r>
      <w:r>
        <w:rPr>
          <w:spacing w:val="-2"/>
        </w:rPr>
        <w:t>in</w:t>
      </w:r>
      <w:r>
        <w:rPr>
          <w:spacing w:val="-5"/>
        </w:rPr>
        <w:t xml:space="preserve"> </w:t>
      </w:r>
      <w:r>
        <w:rPr>
          <w:spacing w:val="-2"/>
        </w:rPr>
        <w:t>response</w:t>
      </w:r>
      <w:r>
        <w:rPr>
          <w:spacing w:val="-4"/>
        </w:rPr>
        <w:t xml:space="preserve"> </w:t>
      </w:r>
      <w:r>
        <w:rPr>
          <w:spacing w:val="-2"/>
        </w:rPr>
        <w:t>to</w:t>
      </w:r>
      <w:r>
        <w:rPr>
          <w:spacing w:val="-5"/>
        </w:rPr>
        <w:t xml:space="preserve"> </w:t>
      </w:r>
      <w:r>
        <w:rPr>
          <w:spacing w:val="-2"/>
        </w:rPr>
        <w:t>a</w:t>
      </w:r>
      <w:r>
        <w:rPr>
          <w:spacing w:val="-5"/>
        </w:rPr>
        <w:t xml:space="preserve"> </w:t>
      </w:r>
      <w:r>
        <w:rPr>
          <w:spacing w:val="-2"/>
        </w:rPr>
        <w:t>complaint)</w:t>
      </w:r>
    </w:p>
    <w:p w14:paraId="1654B030" w14:textId="77777777" w:rsidR="005C483B" w:rsidRDefault="005C483B" w:rsidP="005C483B">
      <w:pPr>
        <w:pStyle w:val="BodyText"/>
        <w:spacing w:before="10"/>
        <w:rPr>
          <w:sz w:val="21"/>
        </w:rPr>
      </w:pPr>
    </w:p>
    <w:p w14:paraId="49F7D942" w14:textId="77777777" w:rsidR="005C483B" w:rsidRDefault="005C483B" w:rsidP="005C483B">
      <w:pPr>
        <w:pStyle w:val="BodyText"/>
        <w:ind w:left="100" w:right="1214"/>
        <w:jc w:val="both"/>
      </w:pPr>
      <w:r>
        <w:t>A</w:t>
      </w:r>
      <w:r>
        <w:rPr>
          <w:spacing w:val="-13"/>
        </w:rPr>
        <w:t xml:space="preserve"> </w:t>
      </w:r>
      <w:r>
        <w:t>review</w:t>
      </w:r>
      <w:r>
        <w:rPr>
          <w:spacing w:val="-12"/>
        </w:rPr>
        <w:t xml:space="preserve"> </w:t>
      </w:r>
      <w:r>
        <w:t>of</w:t>
      </w:r>
      <w:r>
        <w:rPr>
          <w:spacing w:val="-13"/>
        </w:rPr>
        <w:t xml:space="preserve"> </w:t>
      </w:r>
      <w:r>
        <w:t>the</w:t>
      </w:r>
      <w:r>
        <w:rPr>
          <w:spacing w:val="-12"/>
        </w:rPr>
        <w:t xml:space="preserve"> </w:t>
      </w:r>
      <w:r>
        <w:t>decision</w:t>
      </w:r>
      <w:r>
        <w:rPr>
          <w:spacing w:val="-11"/>
        </w:rPr>
        <w:t xml:space="preserve"> </w:t>
      </w:r>
      <w:r>
        <w:t>will</w:t>
      </w:r>
      <w:r>
        <w:rPr>
          <w:spacing w:val="-12"/>
        </w:rPr>
        <w:t xml:space="preserve"> </w:t>
      </w:r>
      <w:r>
        <w:t>be</w:t>
      </w:r>
      <w:r>
        <w:rPr>
          <w:spacing w:val="-11"/>
        </w:rPr>
        <w:t xml:space="preserve"> </w:t>
      </w:r>
      <w:r>
        <w:t>taken</w:t>
      </w:r>
      <w:r>
        <w:rPr>
          <w:spacing w:val="-12"/>
        </w:rPr>
        <w:t xml:space="preserve"> </w:t>
      </w:r>
      <w:r>
        <w:t>by</w:t>
      </w:r>
      <w:r>
        <w:rPr>
          <w:spacing w:val="-11"/>
        </w:rPr>
        <w:t xml:space="preserve"> </w:t>
      </w:r>
      <w:r>
        <w:t>a</w:t>
      </w:r>
      <w:r>
        <w:rPr>
          <w:spacing w:val="-12"/>
        </w:rPr>
        <w:t xml:space="preserve"> </w:t>
      </w:r>
      <w:r>
        <w:t>member</w:t>
      </w:r>
      <w:r>
        <w:rPr>
          <w:spacing w:val="-13"/>
        </w:rPr>
        <w:t xml:space="preserve"> </w:t>
      </w:r>
      <w:r>
        <w:t>of</w:t>
      </w:r>
      <w:r>
        <w:rPr>
          <w:spacing w:val="-12"/>
        </w:rPr>
        <w:t xml:space="preserve"> </w:t>
      </w:r>
      <w:r>
        <w:t>the</w:t>
      </w:r>
      <w:r>
        <w:rPr>
          <w:spacing w:val="-6"/>
        </w:rPr>
        <w:t xml:space="preserve"> </w:t>
      </w:r>
      <w:r>
        <w:t>Senior</w:t>
      </w:r>
      <w:r>
        <w:rPr>
          <w:spacing w:val="-13"/>
        </w:rPr>
        <w:t xml:space="preserve"> </w:t>
      </w:r>
      <w:r>
        <w:t>Leadership</w:t>
      </w:r>
      <w:r>
        <w:rPr>
          <w:spacing w:val="-6"/>
        </w:rPr>
        <w:t xml:space="preserve"> </w:t>
      </w:r>
      <w:r>
        <w:t>Team</w:t>
      </w:r>
      <w:r>
        <w:rPr>
          <w:spacing w:val="-12"/>
        </w:rPr>
        <w:t xml:space="preserve"> </w:t>
      </w:r>
      <w:r>
        <w:t>and</w:t>
      </w:r>
      <w:r>
        <w:rPr>
          <w:spacing w:val="-12"/>
        </w:rPr>
        <w:t xml:space="preserve"> </w:t>
      </w:r>
      <w:r>
        <w:t>Chief</w:t>
      </w:r>
      <w:r>
        <w:rPr>
          <w:spacing w:val="-13"/>
        </w:rPr>
        <w:t xml:space="preserve"> </w:t>
      </w:r>
      <w:r>
        <w:t>Executive, or a representative from the board, who was not involved in the original decision. Appeals against a decision will be progressed within:</w:t>
      </w:r>
    </w:p>
    <w:p w14:paraId="44569F2E" w14:textId="77777777" w:rsidR="005C483B" w:rsidRDefault="005C483B" w:rsidP="005C483B">
      <w:pPr>
        <w:pStyle w:val="BodyText"/>
        <w:spacing w:before="1"/>
      </w:pPr>
    </w:p>
    <w:p w14:paraId="4A257842" w14:textId="77777777" w:rsidR="005C483B" w:rsidRDefault="005C483B" w:rsidP="005C483B">
      <w:pPr>
        <w:pStyle w:val="BodyText"/>
        <w:ind w:left="100" w:right="1222"/>
        <w:jc w:val="both"/>
      </w:pPr>
      <w:r>
        <w:rPr>
          <w:b/>
        </w:rPr>
        <w:t xml:space="preserve">2 working days: </w:t>
      </w:r>
      <w:r>
        <w:t>We will acknowledge receipt of the appeal in writing, name the senior officer or representative</w:t>
      </w:r>
      <w:r>
        <w:rPr>
          <w:spacing w:val="-7"/>
        </w:rPr>
        <w:t xml:space="preserve"> </w:t>
      </w:r>
      <w:r>
        <w:t>who</w:t>
      </w:r>
      <w:r>
        <w:rPr>
          <w:spacing w:val="-4"/>
        </w:rPr>
        <w:t xml:space="preserve"> </w:t>
      </w:r>
      <w:r>
        <w:t>will</w:t>
      </w:r>
      <w:r>
        <w:rPr>
          <w:spacing w:val="-8"/>
        </w:rPr>
        <w:t xml:space="preserve"> </w:t>
      </w:r>
      <w:r>
        <w:t>hear</w:t>
      </w:r>
      <w:r>
        <w:rPr>
          <w:spacing w:val="-4"/>
        </w:rPr>
        <w:t xml:space="preserve"> </w:t>
      </w:r>
      <w:r>
        <w:t>the</w:t>
      </w:r>
      <w:r>
        <w:rPr>
          <w:spacing w:val="-7"/>
        </w:rPr>
        <w:t xml:space="preserve"> </w:t>
      </w:r>
      <w:r>
        <w:t>appeal,</w:t>
      </w:r>
      <w:r>
        <w:rPr>
          <w:spacing w:val="-2"/>
        </w:rPr>
        <w:t xml:space="preserve"> </w:t>
      </w:r>
      <w:r>
        <w:t>and</w:t>
      </w:r>
      <w:r>
        <w:rPr>
          <w:spacing w:val="-3"/>
        </w:rPr>
        <w:t xml:space="preserve"> </w:t>
      </w:r>
      <w:r>
        <w:t>provide</w:t>
      </w:r>
      <w:r>
        <w:rPr>
          <w:spacing w:val="-2"/>
        </w:rPr>
        <w:t xml:space="preserve"> </w:t>
      </w:r>
      <w:r>
        <w:t>an</w:t>
      </w:r>
      <w:r>
        <w:rPr>
          <w:spacing w:val="-8"/>
        </w:rPr>
        <w:t xml:space="preserve"> </w:t>
      </w:r>
      <w:r>
        <w:t>indication</w:t>
      </w:r>
      <w:r>
        <w:rPr>
          <w:spacing w:val="-8"/>
        </w:rPr>
        <w:t xml:space="preserve"> </w:t>
      </w:r>
      <w:r>
        <w:t>of</w:t>
      </w:r>
      <w:r>
        <w:rPr>
          <w:spacing w:val="-5"/>
        </w:rPr>
        <w:t xml:space="preserve"> </w:t>
      </w:r>
      <w:r>
        <w:t>when</w:t>
      </w:r>
      <w:r>
        <w:rPr>
          <w:spacing w:val="-3"/>
        </w:rPr>
        <w:t xml:space="preserve"> </w:t>
      </w:r>
      <w:r>
        <w:t>a</w:t>
      </w:r>
      <w:r>
        <w:rPr>
          <w:spacing w:val="-8"/>
        </w:rPr>
        <w:t xml:space="preserve"> </w:t>
      </w:r>
      <w:r>
        <w:t>substantive</w:t>
      </w:r>
      <w:r>
        <w:rPr>
          <w:spacing w:val="-7"/>
        </w:rPr>
        <w:t xml:space="preserve"> </w:t>
      </w:r>
      <w:r>
        <w:t>response</w:t>
      </w:r>
      <w:r>
        <w:rPr>
          <w:spacing w:val="-7"/>
        </w:rPr>
        <w:t xml:space="preserve"> </w:t>
      </w:r>
      <w:r>
        <w:t>to the complaint might be given.</w:t>
      </w:r>
    </w:p>
    <w:p w14:paraId="1A835FEF" w14:textId="77777777" w:rsidR="005C483B" w:rsidRDefault="005C483B" w:rsidP="005C483B">
      <w:pPr>
        <w:pStyle w:val="BodyText"/>
        <w:spacing w:before="1"/>
      </w:pPr>
    </w:p>
    <w:p w14:paraId="3D041324" w14:textId="77777777" w:rsidR="005C483B" w:rsidRDefault="005C483B" w:rsidP="005C483B">
      <w:pPr>
        <w:pStyle w:val="BodyText"/>
        <w:ind w:left="100" w:right="1223"/>
        <w:jc w:val="both"/>
      </w:pPr>
      <w:r>
        <w:rPr>
          <w:b/>
        </w:rPr>
        <w:t xml:space="preserve">7 days: </w:t>
      </w:r>
      <w:r>
        <w:t>The senior officer hearing the appeal will arrange to meet with the complainant (where appropriate) to understand the grounds for the appeal.</w:t>
      </w:r>
    </w:p>
    <w:p w14:paraId="605F1236" w14:textId="77777777" w:rsidR="005C483B" w:rsidRDefault="005C483B" w:rsidP="005C483B">
      <w:pPr>
        <w:pStyle w:val="BodyText"/>
      </w:pPr>
    </w:p>
    <w:p w14:paraId="3A4A7C0E" w14:textId="77777777" w:rsidR="005C483B" w:rsidRDefault="005C483B" w:rsidP="005C483B">
      <w:pPr>
        <w:pStyle w:val="BodyText"/>
        <w:ind w:left="100" w:right="1228"/>
        <w:jc w:val="both"/>
      </w:pPr>
      <w:r w:rsidRPr="75E476D8">
        <w:rPr>
          <w:b/>
          <w:bCs/>
        </w:rPr>
        <w:t xml:space="preserve">28 days: </w:t>
      </w:r>
      <w:r w:rsidRPr="75E476D8">
        <w:t xml:space="preserve">We will write to the complainant setting out our findings and, if necessary, offering </w:t>
      </w:r>
      <w:r w:rsidRPr="75E476D8">
        <w:rPr>
          <w:spacing w:val="-2"/>
        </w:rPr>
        <w:t>resolution.</w:t>
      </w:r>
    </w:p>
    <w:p w14:paraId="56860824" w14:textId="77777777" w:rsidR="005C483B" w:rsidRDefault="005C483B" w:rsidP="005C483B">
      <w:pPr>
        <w:pStyle w:val="BodyText"/>
        <w:spacing w:before="1"/>
        <w:ind w:left="100" w:right="1222"/>
        <w:jc w:val="both"/>
        <w:rPr>
          <w:spacing w:val="-2"/>
        </w:rPr>
      </w:pPr>
    </w:p>
    <w:p w14:paraId="6EF32BDC" w14:textId="77777777" w:rsidR="005C483B" w:rsidRDefault="005C483B" w:rsidP="005C483B">
      <w:pPr>
        <w:pStyle w:val="BodyText"/>
        <w:spacing w:before="1"/>
        <w:ind w:left="100" w:right="1222"/>
        <w:jc w:val="both"/>
        <w:rPr>
          <w:spacing w:val="-2"/>
        </w:rPr>
      </w:pPr>
    </w:p>
    <w:p w14:paraId="01E68E83" w14:textId="77777777" w:rsidR="005C483B" w:rsidRPr="00EF7EEC" w:rsidRDefault="005C483B" w:rsidP="005C483B">
      <w:pPr>
        <w:pStyle w:val="BodyText"/>
        <w:spacing w:before="1"/>
        <w:ind w:left="100" w:right="1222"/>
        <w:jc w:val="both"/>
        <w:rPr>
          <w:spacing w:val="-2"/>
        </w:rPr>
        <w:sectPr w:rsidR="005C483B" w:rsidRPr="00EF7EEC" w:rsidSect="00EF7EEC">
          <w:headerReference w:type="even" r:id="rId11"/>
          <w:headerReference w:type="default" r:id="rId12"/>
          <w:footerReference w:type="even" r:id="rId13"/>
          <w:footerReference w:type="default" r:id="rId14"/>
          <w:headerReference w:type="first" r:id="rId15"/>
          <w:footerReference w:type="first" r:id="rId16"/>
          <w:pgSz w:w="11910" w:h="16840"/>
          <w:pgMar w:top="2060" w:right="220" w:bottom="1720" w:left="1340" w:header="406" w:footer="1526" w:gutter="0"/>
          <w:pgNumType w:start="1"/>
          <w:cols w:space="720"/>
        </w:sectPr>
      </w:pPr>
    </w:p>
    <w:p w14:paraId="04F5E72C" w14:textId="77777777" w:rsidR="005C483B" w:rsidRDefault="005C483B" w:rsidP="005C483B">
      <w:pPr>
        <w:pStyle w:val="BodyText"/>
      </w:pPr>
    </w:p>
    <w:p w14:paraId="19D73EE7" w14:textId="77777777" w:rsidR="005C483B" w:rsidRDefault="005C483B" w:rsidP="005C483B">
      <w:pPr>
        <w:pStyle w:val="BodyText"/>
        <w:spacing w:before="11"/>
        <w:rPr>
          <w:sz w:val="21"/>
        </w:rPr>
      </w:pPr>
    </w:p>
    <w:p w14:paraId="5C34FA9A" w14:textId="77777777" w:rsidR="005C483B" w:rsidRDefault="005C483B" w:rsidP="005C483B">
      <w:pPr>
        <w:pStyle w:val="Heading1"/>
      </w:pPr>
    </w:p>
    <w:p w14:paraId="56B55AFD" w14:textId="77777777" w:rsidR="005C483B" w:rsidRDefault="005C483B" w:rsidP="005C483B">
      <w:pPr>
        <w:pStyle w:val="Heading1"/>
      </w:pPr>
    </w:p>
    <w:p w14:paraId="2619B920" w14:textId="77777777" w:rsidR="005C483B" w:rsidRDefault="005C483B" w:rsidP="005C483B">
      <w:pPr>
        <w:pStyle w:val="Heading1"/>
      </w:pPr>
    </w:p>
    <w:p w14:paraId="7194ECAC" w14:textId="067087E3" w:rsidR="005C483B" w:rsidRDefault="005C483B" w:rsidP="005C483B">
      <w:pPr>
        <w:pStyle w:val="Heading1"/>
      </w:pPr>
      <w:r>
        <w:t>Board</w:t>
      </w:r>
      <w:r>
        <w:rPr>
          <w:spacing w:val="1"/>
        </w:rPr>
        <w:t xml:space="preserve"> </w:t>
      </w:r>
      <w:r>
        <w:t xml:space="preserve">of </w:t>
      </w:r>
      <w:r>
        <w:rPr>
          <w:spacing w:val="-2"/>
        </w:rPr>
        <w:t>Trustees</w:t>
      </w:r>
    </w:p>
    <w:p w14:paraId="79486AA2" w14:textId="77777777" w:rsidR="005C483B" w:rsidRDefault="005C483B" w:rsidP="005C483B">
      <w:pPr>
        <w:pStyle w:val="BodyText"/>
        <w:spacing w:before="2"/>
        <w:ind w:left="100" w:right="1215"/>
        <w:jc w:val="both"/>
      </w:pPr>
      <w:r>
        <w:t>Where the complaint or concern is directed in the first instance to the Chairman of the Board of Trustees, the Chairman will ensure an investigation into the circumstances is carried out, and follow the procedure outlined above.</w:t>
      </w:r>
    </w:p>
    <w:p w14:paraId="6A2FB545" w14:textId="77777777" w:rsidR="005C483B" w:rsidRDefault="005C483B" w:rsidP="005C483B">
      <w:pPr>
        <w:pStyle w:val="BodyText"/>
        <w:spacing w:before="1"/>
      </w:pPr>
    </w:p>
    <w:p w14:paraId="434A11FA" w14:textId="77777777" w:rsidR="005C483B" w:rsidRDefault="005C483B" w:rsidP="005C483B">
      <w:pPr>
        <w:pStyle w:val="BodyText"/>
        <w:ind w:left="100" w:right="1213"/>
        <w:jc w:val="both"/>
      </w:pPr>
      <w:r>
        <w:t>Where</w:t>
      </w:r>
      <w:r>
        <w:rPr>
          <w:spacing w:val="-1"/>
        </w:rPr>
        <w:t xml:space="preserve"> </w:t>
      </w:r>
      <w:r>
        <w:t>the</w:t>
      </w:r>
      <w:r>
        <w:rPr>
          <w:spacing w:val="-1"/>
        </w:rPr>
        <w:t xml:space="preserve"> </w:t>
      </w:r>
      <w:r>
        <w:t>complainant</w:t>
      </w:r>
      <w:r>
        <w:rPr>
          <w:spacing w:val="-1"/>
        </w:rPr>
        <w:t xml:space="preserve"> </w:t>
      </w:r>
      <w:r>
        <w:t>has</w:t>
      </w:r>
      <w:r>
        <w:rPr>
          <w:spacing w:val="-3"/>
        </w:rPr>
        <w:t xml:space="preserve"> </w:t>
      </w:r>
      <w:r>
        <w:t>appealed to</w:t>
      </w:r>
      <w:r>
        <w:rPr>
          <w:spacing w:val="-2"/>
        </w:rPr>
        <w:t xml:space="preserve"> </w:t>
      </w:r>
      <w:r>
        <w:t>the</w:t>
      </w:r>
      <w:r>
        <w:rPr>
          <w:spacing w:val="-1"/>
        </w:rPr>
        <w:t xml:space="preserve"> </w:t>
      </w:r>
      <w:r>
        <w:t>Chairman for</w:t>
      </w:r>
      <w:r>
        <w:rPr>
          <w:spacing w:val="-3"/>
        </w:rPr>
        <w:t xml:space="preserve"> </w:t>
      </w:r>
      <w:r>
        <w:t>a</w:t>
      </w:r>
      <w:r>
        <w:rPr>
          <w:spacing w:val="-2"/>
        </w:rPr>
        <w:t xml:space="preserve"> </w:t>
      </w:r>
      <w:r>
        <w:t>review of the</w:t>
      </w:r>
      <w:r>
        <w:rPr>
          <w:spacing w:val="-1"/>
        </w:rPr>
        <w:t xml:space="preserve"> </w:t>
      </w:r>
      <w:r>
        <w:t>response</w:t>
      </w:r>
      <w:r>
        <w:rPr>
          <w:spacing w:val="-1"/>
        </w:rPr>
        <w:t xml:space="preserve"> </w:t>
      </w:r>
      <w:r>
        <w:t>to</w:t>
      </w:r>
      <w:r>
        <w:rPr>
          <w:spacing w:val="-2"/>
        </w:rPr>
        <w:t xml:space="preserve"> </w:t>
      </w:r>
      <w:r>
        <w:t>a</w:t>
      </w:r>
      <w:r>
        <w:rPr>
          <w:spacing w:val="-2"/>
        </w:rPr>
        <w:t xml:space="preserve"> </w:t>
      </w:r>
      <w:r>
        <w:t>complaint or concern, the Chairman or another member of the Board acting on their behalf, will carry out the investigation.</w:t>
      </w:r>
      <w:r>
        <w:rPr>
          <w:spacing w:val="40"/>
        </w:rPr>
        <w:t xml:space="preserve"> </w:t>
      </w:r>
      <w:r>
        <w:t>The Chairman will aim to produce a decision, which is final, and to notify the complainant</w:t>
      </w:r>
      <w:r>
        <w:rPr>
          <w:spacing w:val="-2"/>
        </w:rPr>
        <w:t xml:space="preserve"> </w:t>
      </w:r>
      <w:r>
        <w:t>of their</w:t>
      </w:r>
      <w:r>
        <w:rPr>
          <w:spacing w:val="-4"/>
        </w:rPr>
        <w:t xml:space="preserve"> </w:t>
      </w:r>
      <w:r>
        <w:t>conclusion</w:t>
      </w:r>
      <w:r>
        <w:rPr>
          <w:spacing w:val="-3"/>
        </w:rPr>
        <w:t xml:space="preserve"> </w:t>
      </w:r>
      <w:r>
        <w:t>within 28 working</w:t>
      </w:r>
      <w:r>
        <w:rPr>
          <w:spacing w:val="-2"/>
        </w:rPr>
        <w:t xml:space="preserve"> </w:t>
      </w:r>
      <w:r>
        <w:t>days of</w:t>
      </w:r>
      <w:r>
        <w:rPr>
          <w:spacing w:val="-5"/>
        </w:rPr>
        <w:t xml:space="preserve"> </w:t>
      </w:r>
      <w:r>
        <w:t>receiving</w:t>
      </w:r>
      <w:r>
        <w:rPr>
          <w:spacing w:val="-1"/>
        </w:rPr>
        <w:t xml:space="preserve"> </w:t>
      </w:r>
      <w:r>
        <w:t>the appeal, together</w:t>
      </w:r>
      <w:r>
        <w:rPr>
          <w:spacing w:val="-4"/>
        </w:rPr>
        <w:t xml:space="preserve"> </w:t>
      </w:r>
      <w:r>
        <w:t>with</w:t>
      </w:r>
      <w:r>
        <w:rPr>
          <w:spacing w:val="-3"/>
        </w:rPr>
        <w:t xml:space="preserve"> </w:t>
      </w:r>
      <w:r>
        <w:t>a clear explanation for the decision.</w:t>
      </w:r>
    </w:p>
    <w:p w14:paraId="0BA06B9B" w14:textId="77777777" w:rsidR="005C483B" w:rsidRDefault="005C483B" w:rsidP="005C483B">
      <w:pPr>
        <w:pStyle w:val="BodyText"/>
        <w:spacing w:before="11"/>
        <w:rPr>
          <w:sz w:val="21"/>
        </w:rPr>
      </w:pPr>
    </w:p>
    <w:p w14:paraId="244CCD3C" w14:textId="77777777" w:rsidR="005C483B" w:rsidRDefault="005C483B" w:rsidP="005C483B">
      <w:pPr>
        <w:pStyle w:val="BodyText"/>
        <w:ind w:left="100" w:right="1220"/>
        <w:jc w:val="both"/>
      </w:pPr>
      <w:r>
        <w:t>All</w:t>
      </w:r>
      <w:r>
        <w:rPr>
          <w:spacing w:val="-3"/>
        </w:rPr>
        <w:t xml:space="preserve"> </w:t>
      </w:r>
      <w:r>
        <w:t>complaints</w:t>
      </w:r>
      <w:r>
        <w:rPr>
          <w:spacing w:val="-4"/>
        </w:rPr>
        <w:t xml:space="preserve"> </w:t>
      </w:r>
      <w:r>
        <w:t>or</w:t>
      </w:r>
      <w:r>
        <w:rPr>
          <w:spacing w:val="-4"/>
        </w:rPr>
        <w:t xml:space="preserve"> </w:t>
      </w:r>
      <w:r>
        <w:t>concerns</w:t>
      </w:r>
      <w:r>
        <w:rPr>
          <w:spacing w:val="-4"/>
        </w:rPr>
        <w:t xml:space="preserve"> </w:t>
      </w:r>
      <w:r>
        <w:t>received,</w:t>
      </w:r>
      <w:r>
        <w:rPr>
          <w:spacing w:val="-2"/>
        </w:rPr>
        <w:t xml:space="preserve"> </w:t>
      </w:r>
      <w:r>
        <w:t>together</w:t>
      </w:r>
      <w:r>
        <w:rPr>
          <w:spacing w:val="-4"/>
        </w:rPr>
        <w:t xml:space="preserve"> </w:t>
      </w:r>
      <w:r>
        <w:t>with</w:t>
      </w:r>
      <w:r>
        <w:rPr>
          <w:spacing w:val="-3"/>
        </w:rPr>
        <w:t xml:space="preserve"> </w:t>
      </w:r>
      <w:r>
        <w:t>a</w:t>
      </w:r>
      <w:r>
        <w:rPr>
          <w:spacing w:val="-3"/>
        </w:rPr>
        <w:t xml:space="preserve"> </w:t>
      </w:r>
      <w:r>
        <w:t>copy</w:t>
      </w:r>
      <w:r>
        <w:rPr>
          <w:spacing w:val="-2"/>
        </w:rPr>
        <w:t xml:space="preserve"> </w:t>
      </w:r>
      <w:r>
        <w:t>of</w:t>
      </w:r>
      <w:r>
        <w:rPr>
          <w:spacing w:val="-5"/>
        </w:rPr>
        <w:t xml:space="preserve"> </w:t>
      </w:r>
      <w:r>
        <w:t>the</w:t>
      </w:r>
      <w:r>
        <w:rPr>
          <w:spacing w:val="-2"/>
        </w:rPr>
        <w:t xml:space="preserve"> </w:t>
      </w:r>
      <w:r>
        <w:t>response</w:t>
      </w:r>
      <w:r>
        <w:rPr>
          <w:spacing w:val="-2"/>
        </w:rPr>
        <w:t xml:space="preserve"> </w:t>
      </w:r>
      <w:r>
        <w:t>to</w:t>
      </w:r>
      <w:r>
        <w:rPr>
          <w:spacing w:val="-3"/>
        </w:rPr>
        <w:t xml:space="preserve"> </w:t>
      </w:r>
      <w:r>
        <w:t>the</w:t>
      </w:r>
      <w:r>
        <w:rPr>
          <w:spacing w:val="-2"/>
        </w:rPr>
        <w:t xml:space="preserve"> </w:t>
      </w:r>
      <w:r>
        <w:t>complainant,</w:t>
      </w:r>
      <w:r>
        <w:rPr>
          <w:spacing w:val="-2"/>
        </w:rPr>
        <w:t xml:space="preserve"> </w:t>
      </w:r>
      <w:r>
        <w:t>will be notified to the Chairman of the Trustee Board.</w:t>
      </w:r>
    </w:p>
    <w:p w14:paraId="316A4BEB" w14:textId="77777777" w:rsidR="005C483B" w:rsidRDefault="005C483B" w:rsidP="005C483B">
      <w:pPr>
        <w:jc w:val="both"/>
      </w:pPr>
    </w:p>
    <w:p w14:paraId="55EF3708" w14:textId="77777777" w:rsidR="005C483B" w:rsidRDefault="005C483B" w:rsidP="005C483B">
      <w:pPr>
        <w:jc w:val="both"/>
      </w:pPr>
    </w:p>
    <w:p w14:paraId="551F24BE" w14:textId="77777777" w:rsidR="005C483B" w:rsidRDefault="005C483B" w:rsidP="005C483B">
      <w:pPr>
        <w:pStyle w:val="Heading1"/>
        <w:spacing w:before="56"/>
      </w:pPr>
      <w:r>
        <w:t>Complaints</w:t>
      </w:r>
      <w:r>
        <w:rPr>
          <w:spacing w:val="-2"/>
        </w:rPr>
        <w:t xml:space="preserve"> </w:t>
      </w:r>
      <w:r>
        <w:t>regarding</w:t>
      </w:r>
      <w:r>
        <w:rPr>
          <w:spacing w:val="-8"/>
        </w:rPr>
        <w:t xml:space="preserve"> </w:t>
      </w:r>
      <w:r>
        <w:t>staff</w:t>
      </w:r>
      <w:r>
        <w:rPr>
          <w:spacing w:val="-2"/>
        </w:rPr>
        <w:t xml:space="preserve"> </w:t>
      </w:r>
      <w:r>
        <w:t>conduct</w:t>
      </w:r>
      <w:r>
        <w:rPr>
          <w:spacing w:val="-5"/>
        </w:rPr>
        <w:t xml:space="preserve"> </w:t>
      </w:r>
      <w:r>
        <w:t>and</w:t>
      </w:r>
      <w:r>
        <w:rPr>
          <w:spacing w:val="-6"/>
        </w:rPr>
        <w:t xml:space="preserve"> </w:t>
      </w:r>
      <w:r>
        <w:rPr>
          <w:spacing w:val="-2"/>
        </w:rPr>
        <w:t>practice</w:t>
      </w:r>
    </w:p>
    <w:p w14:paraId="26D16A03" w14:textId="77777777" w:rsidR="005C483B" w:rsidRDefault="005C483B" w:rsidP="005C483B">
      <w:pPr>
        <w:pStyle w:val="BodyText"/>
        <w:spacing w:before="2"/>
        <w:ind w:left="100" w:right="1222"/>
        <w:jc w:val="both"/>
      </w:pPr>
      <w:r>
        <w:t>If a member of staff or volunteer is the subject of the complaint they will be informed as soon as possible. Before being interviewed, they will be given a copy of the complaint that has been raised against them.</w:t>
      </w:r>
    </w:p>
    <w:p w14:paraId="4ADCB886" w14:textId="77777777" w:rsidR="005C483B" w:rsidRDefault="005C483B" w:rsidP="005C483B">
      <w:pPr>
        <w:pStyle w:val="BodyText"/>
        <w:spacing w:before="1"/>
      </w:pPr>
    </w:p>
    <w:p w14:paraId="109FD8CE" w14:textId="77777777" w:rsidR="005C483B" w:rsidRDefault="005C483B" w:rsidP="005C483B">
      <w:pPr>
        <w:pStyle w:val="Heading1"/>
        <w:spacing w:line="267" w:lineRule="exact"/>
      </w:pPr>
      <w:r>
        <w:t>Fundraising</w:t>
      </w:r>
      <w:r>
        <w:rPr>
          <w:spacing w:val="-3"/>
        </w:rPr>
        <w:t xml:space="preserve"> </w:t>
      </w:r>
      <w:r>
        <w:rPr>
          <w:spacing w:val="-2"/>
        </w:rPr>
        <w:t>Practices</w:t>
      </w:r>
    </w:p>
    <w:p w14:paraId="5F4D0E6E" w14:textId="77777777" w:rsidR="005C483B" w:rsidRDefault="005C483B" w:rsidP="005C483B">
      <w:pPr>
        <w:pStyle w:val="BodyText"/>
        <w:ind w:left="100" w:right="1208"/>
        <w:jc w:val="both"/>
      </w:pPr>
      <w:r w:rsidRPr="75E476D8">
        <w:t>OnSide Youth Zones is registered with the Fundraising Regulator and a record of complaints or concerns is submitted annually.</w:t>
      </w:r>
    </w:p>
    <w:p w14:paraId="2A2F89A0" w14:textId="77777777" w:rsidR="005C483B" w:rsidRDefault="005C483B" w:rsidP="005C483B">
      <w:pPr>
        <w:pStyle w:val="BodyText"/>
        <w:spacing w:before="3"/>
      </w:pPr>
    </w:p>
    <w:p w14:paraId="7CBF75AB" w14:textId="77777777" w:rsidR="005C483B" w:rsidRDefault="005C483B" w:rsidP="005C483B">
      <w:pPr>
        <w:rPr>
          <w:color w:val="0000FF"/>
          <w:u w:val="single" w:color="0000FF"/>
        </w:rPr>
      </w:pPr>
      <w:r>
        <w:t>We</w:t>
      </w:r>
      <w:r>
        <w:rPr>
          <w:spacing w:val="-7"/>
        </w:rPr>
        <w:t xml:space="preserve"> </w:t>
      </w:r>
      <w:r>
        <w:t>endeavor</w:t>
      </w:r>
      <w:r>
        <w:rPr>
          <w:spacing w:val="-9"/>
        </w:rPr>
        <w:t xml:space="preserve"> </w:t>
      </w:r>
      <w:r>
        <w:t>to</w:t>
      </w:r>
      <w:r>
        <w:rPr>
          <w:spacing w:val="-8"/>
        </w:rPr>
        <w:t xml:space="preserve"> </w:t>
      </w:r>
      <w:r>
        <w:t>resolve</w:t>
      </w:r>
      <w:r>
        <w:rPr>
          <w:spacing w:val="-7"/>
        </w:rPr>
        <w:t xml:space="preserve"> </w:t>
      </w:r>
      <w:r>
        <w:t>any</w:t>
      </w:r>
      <w:r>
        <w:rPr>
          <w:spacing w:val="-7"/>
        </w:rPr>
        <w:t xml:space="preserve"> </w:t>
      </w:r>
      <w:r>
        <w:t>complaints</w:t>
      </w:r>
      <w:r>
        <w:rPr>
          <w:spacing w:val="-8"/>
        </w:rPr>
        <w:t xml:space="preserve"> </w:t>
      </w:r>
      <w:r>
        <w:t>or</w:t>
      </w:r>
      <w:r>
        <w:rPr>
          <w:spacing w:val="-9"/>
        </w:rPr>
        <w:t xml:space="preserve"> </w:t>
      </w:r>
      <w:r>
        <w:t>concerns</w:t>
      </w:r>
      <w:r>
        <w:rPr>
          <w:spacing w:val="-9"/>
        </w:rPr>
        <w:t xml:space="preserve"> </w:t>
      </w:r>
      <w:r>
        <w:t>regarding</w:t>
      </w:r>
      <w:r>
        <w:rPr>
          <w:spacing w:val="-6"/>
        </w:rPr>
        <w:t xml:space="preserve"> </w:t>
      </w:r>
      <w:r>
        <w:t>our</w:t>
      </w:r>
      <w:r>
        <w:rPr>
          <w:spacing w:val="-9"/>
        </w:rPr>
        <w:t xml:space="preserve"> </w:t>
      </w:r>
      <w:r>
        <w:t>fundraising</w:t>
      </w:r>
      <w:r>
        <w:rPr>
          <w:spacing w:val="-6"/>
        </w:rPr>
        <w:t xml:space="preserve"> </w:t>
      </w:r>
      <w:r>
        <w:t>practices</w:t>
      </w:r>
      <w:r>
        <w:rPr>
          <w:spacing w:val="-8"/>
        </w:rPr>
        <w:t xml:space="preserve"> </w:t>
      </w:r>
      <w:r>
        <w:t>directly</w:t>
      </w:r>
      <w:r>
        <w:rPr>
          <w:spacing w:val="-7"/>
        </w:rPr>
        <w:t xml:space="preserve"> </w:t>
      </w:r>
      <w:r>
        <w:t>with the</w:t>
      </w:r>
      <w:r>
        <w:rPr>
          <w:spacing w:val="-1"/>
        </w:rPr>
        <w:t xml:space="preserve"> </w:t>
      </w:r>
      <w:r>
        <w:t>complainant</w:t>
      </w:r>
      <w:r>
        <w:rPr>
          <w:spacing w:val="-1"/>
        </w:rPr>
        <w:t xml:space="preserve"> </w:t>
      </w:r>
      <w:r>
        <w:t>but if</w:t>
      </w:r>
      <w:r>
        <w:rPr>
          <w:spacing w:val="-4"/>
        </w:rPr>
        <w:t xml:space="preserve"> </w:t>
      </w:r>
      <w:r>
        <w:t>they</w:t>
      </w:r>
      <w:r>
        <w:rPr>
          <w:spacing w:val="-1"/>
        </w:rPr>
        <w:t xml:space="preserve"> </w:t>
      </w:r>
      <w:r>
        <w:t>feel further</w:t>
      </w:r>
      <w:r>
        <w:rPr>
          <w:spacing w:val="-3"/>
        </w:rPr>
        <w:t xml:space="preserve"> </w:t>
      </w:r>
      <w:r>
        <w:t>investigation</w:t>
      </w:r>
      <w:r>
        <w:rPr>
          <w:spacing w:val="-2"/>
        </w:rPr>
        <w:t xml:space="preserve"> </w:t>
      </w:r>
      <w:r>
        <w:t>is required,</w:t>
      </w:r>
      <w:r>
        <w:rPr>
          <w:spacing w:val="-1"/>
        </w:rPr>
        <w:t xml:space="preserve"> </w:t>
      </w:r>
      <w:r>
        <w:t>the</w:t>
      </w:r>
      <w:r>
        <w:rPr>
          <w:spacing w:val="-1"/>
        </w:rPr>
        <w:t xml:space="preserve"> </w:t>
      </w:r>
      <w:r>
        <w:t>complainant</w:t>
      </w:r>
      <w:r>
        <w:rPr>
          <w:spacing w:val="-1"/>
        </w:rPr>
        <w:t xml:space="preserve"> </w:t>
      </w:r>
      <w:r>
        <w:t>should</w:t>
      </w:r>
      <w:r>
        <w:rPr>
          <w:spacing w:val="-2"/>
        </w:rPr>
        <w:t xml:space="preserve"> </w:t>
      </w:r>
      <w:r>
        <w:t xml:space="preserve">contact the Fundraising Regulator: </w:t>
      </w:r>
      <w:hyperlink r:id="rId17">
        <w:r>
          <w:rPr>
            <w:color w:val="0000FF"/>
            <w:u w:val="single" w:color="0000FF"/>
          </w:rPr>
          <w:t>www.fundraisingregulator.org.uk/make-a-complaint/complaints/</w:t>
        </w:r>
      </w:hyperlink>
    </w:p>
    <w:p w14:paraId="2088E414" w14:textId="77777777" w:rsidR="002E11EE" w:rsidRDefault="002E11EE"/>
    <w:sectPr w:rsidR="002E11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F30A1" w14:textId="77777777" w:rsidR="005C483B" w:rsidRDefault="005C483B" w:rsidP="005C483B">
      <w:r>
        <w:separator/>
      </w:r>
    </w:p>
  </w:endnote>
  <w:endnote w:type="continuationSeparator" w:id="0">
    <w:p w14:paraId="1A8CC369" w14:textId="77777777" w:rsidR="005C483B" w:rsidRDefault="005C483B" w:rsidP="005C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65CD" w14:textId="77777777" w:rsidR="005538B5" w:rsidRDefault="00553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80CC" w14:textId="77777777" w:rsidR="00761EE7" w:rsidRDefault="00761EE7">
    <w:pPr>
      <w:pStyle w:val="Footer"/>
    </w:pPr>
    <w:r>
      <w:t>Date Created: February 2013</w:t>
    </w:r>
  </w:p>
  <w:p w14:paraId="0E05BC72" w14:textId="0590FAAF" w:rsidR="00761EE7" w:rsidRDefault="00761EE7">
    <w:pPr>
      <w:pStyle w:val="Footer"/>
    </w:pPr>
    <w:r>
      <w:t xml:space="preserve">Date Revised: </w:t>
    </w:r>
    <w:r w:rsidR="00A744E8">
      <w:t>October 2025</w:t>
    </w:r>
  </w:p>
  <w:p w14:paraId="0D1B2CF2" w14:textId="3F783E39" w:rsidR="00761EE7" w:rsidRDefault="00761EE7">
    <w:pPr>
      <w:pStyle w:val="Footer"/>
    </w:pPr>
    <w:r>
      <w:t xml:space="preserve">Date for Review: </w:t>
    </w:r>
    <w:r w:rsidR="00A744E8">
      <w:t>October</w:t>
    </w:r>
    <w:r>
      <w:t xml:space="preserve"> 202</w:t>
    </w:r>
    <w:r w:rsidR="00A744E8">
      <w:t>6</w:t>
    </w:r>
  </w:p>
  <w:p w14:paraId="6697F6FC" w14:textId="2F153C10" w:rsidR="00761EE7" w:rsidRPr="00D2208B" w:rsidRDefault="00761EE7" w:rsidP="00EF7EEC">
    <w:pPr>
      <w:pStyle w:val="Footer"/>
      <w:rPr>
        <w:rFonts w:asciiTheme="minorHAnsi" w:hAnsiTheme="minorHAnsi" w:cstheme="minorHAnsi"/>
        <w:sz w:val="20"/>
        <w:szCs w:val="20"/>
      </w:rPr>
    </w:pPr>
    <w:r w:rsidRPr="00D2208B">
      <w:rPr>
        <w:rFonts w:asciiTheme="minorHAnsi" w:hAnsiTheme="minorHAnsi" w:cstheme="minorHAnsi"/>
        <w:sz w:val="20"/>
        <w:szCs w:val="20"/>
      </w:rPr>
      <w:t xml:space="preserve">Version: </w:t>
    </w:r>
    <w:r w:rsidR="005538B5">
      <w:rPr>
        <w:rFonts w:asciiTheme="minorHAnsi" w:hAnsiTheme="minorHAnsi" w:cstheme="minorHAnsi"/>
        <w:sz w:val="20"/>
        <w:szCs w:val="20"/>
      </w:rPr>
      <w:t>3</w:t>
    </w:r>
  </w:p>
  <w:p w14:paraId="6EEB0ECA" w14:textId="77777777" w:rsidR="00761EE7" w:rsidRPr="00D2208B" w:rsidRDefault="00761EE7" w:rsidP="00EF7EEC">
    <w:pPr>
      <w:pStyle w:val="Footer"/>
      <w:rPr>
        <w:rFonts w:asciiTheme="minorHAnsi" w:hAnsiTheme="minorHAnsi" w:cstheme="minorHAnsi"/>
        <w:sz w:val="20"/>
        <w:szCs w:val="20"/>
      </w:rPr>
    </w:pPr>
    <w:r w:rsidRPr="00D2208B">
      <w:rPr>
        <w:rFonts w:asciiTheme="minorHAnsi" w:hAnsiTheme="minorHAnsi" w:cstheme="minorHAnsi"/>
        <w:sz w:val="20"/>
        <w:szCs w:val="20"/>
      </w:rPr>
      <w:t>*please note there has been a</w:t>
    </w:r>
    <w:r>
      <w:rPr>
        <w:rFonts w:asciiTheme="minorHAnsi" w:hAnsiTheme="minorHAnsi" w:cstheme="minorHAnsi"/>
        <w:sz w:val="20"/>
        <w:szCs w:val="20"/>
      </w:rPr>
      <w:t xml:space="preserve"> policy</w:t>
    </w:r>
    <w:r w:rsidRPr="00D2208B">
      <w:rPr>
        <w:rFonts w:asciiTheme="minorHAnsi" w:hAnsiTheme="minorHAnsi" w:cstheme="minorHAnsi"/>
        <w:sz w:val="20"/>
        <w:szCs w:val="20"/>
      </w:rPr>
      <w:t xml:space="preserve"> in place since we </w:t>
    </w:r>
    <w:r>
      <w:rPr>
        <w:rFonts w:asciiTheme="minorHAnsi" w:hAnsiTheme="minorHAnsi" w:cstheme="minorHAnsi"/>
        <w:sz w:val="20"/>
        <w:szCs w:val="20"/>
      </w:rPr>
      <w:t>opened</w:t>
    </w:r>
    <w:r w:rsidRPr="00D2208B">
      <w:rPr>
        <w:rFonts w:asciiTheme="minorHAnsi" w:hAnsiTheme="minorHAnsi" w:cstheme="minorHAnsi"/>
        <w:sz w:val="20"/>
        <w:szCs w:val="20"/>
      </w:rPr>
      <w:t>, which has been reviewed annually by the relevant staff member. In 202</w:t>
    </w:r>
    <w:r>
      <w:rPr>
        <w:rFonts w:asciiTheme="minorHAnsi" w:hAnsiTheme="minorHAnsi" w:cstheme="minorHAnsi"/>
        <w:sz w:val="20"/>
        <w:szCs w:val="20"/>
      </w:rPr>
      <w:t>3</w:t>
    </w:r>
    <w:r w:rsidRPr="00D2208B">
      <w:rPr>
        <w:rFonts w:asciiTheme="minorHAnsi" w:hAnsiTheme="minorHAnsi" w:cstheme="minorHAnsi"/>
        <w:sz w:val="20"/>
        <w:szCs w:val="20"/>
      </w:rPr>
      <w:t xml:space="preserve"> we implemented a system of ‘version control’ and therefore all </w:t>
    </w:r>
    <w:r>
      <w:rPr>
        <w:rFonts w:asciiTheme="minorHAnsi" w:hAnsiTheme="minorHAnsi" w:cstheme="minorHAnsi"/>
        <w:sz w:val="20"/>
        <w:szCs w:val="20"/>
      </w:rPr>
      <w:t>policies</w:t>
    </w:r>
    <w:r w:rsidRPr="00D2208B">
      <w:rPr>
        <w:rFonts w:asciiTheme="minorHAnsi" w:hAnsiTheme="minorHAnsi" w:cstheme="minorHAnsi"/>
        <w:sz w:val="20"/>
        <w:szCs w:val="20"/>
      </w:rPr>
      <w:t xml:space="preserve"> started at version 2 to reflect that there has been an approved </w:t>
    </w:r>
    <w:r>
      <w:rPr>
        <w:rFonts w:asciiTheme="minorHAnsi" w:hAnsiTheme="minorHAnsi" w:cstheme="minorHAnsi"/>
        <w:sz w:val="20"/>
        <w:szCs w:val="20"/>
      </w:rPr>
      <w:t>policy</w:t>
    </w:r>
    <w:r w:rsidRPr="00D2208B">
      <w:rPr>
        <w:rFonts w:asciiTheme="minorHAnsi" w:hAnsiTheme="minorHAnsi" w:cstheme="minorHAnsi"/>
        <w:sz w:val="20"/>
        <w:szCs w:val="20"/>
      </w:rPr>
      <w:t xml:space="preserve"> in place at all times up to this point</w:t>
    </w:r>
  </w:p>
  <w:p w14:paraId="4AA35524" w14:textId="77777777" w:rsidR="00761EE7" w:rsidRDefault="00761EE7">
    <w:pPr>
      <w:pStyle w:val="Footer"/>
    </w:pPr>
  </w:p>
  <w:p w14:paraId="7706265C" w14:textId="77777777" w:rsidR="00761EE7" w:rsidRPr="00452603" w:rsidRDefault="00761EE7">
    <w:pPr>
      <w:pStyle w:val="BodyText"/>
      <w:spacing w:line="14" w:lineRule="auto"/>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37EC" w14:textId="77777777" w:rsidR="005538B5" w:rsidRDefault="00553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DDA0" w14:textId="77777777" w:rsidR="005C483B" w:rsidRDefault="005C483B" w:rsidP="005C483B">
      <w:r>
        <w:separator/>
      </w:r>
    </w:p>
  </w:footnote>
  <w:footnote w:type="continuationSeparator" w:id="0">
    <w:p w14:paraId="5704B828" w14:textId="77777777" w:rsidR="005C483B" w:rsidRDefault="005C483B" w:rsidP="005C4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1972" w14:textId="77777777" w:rsidR="005538B5" w:rsidRDefault="00553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2A50" w14:textId="4FB09889" w:rsidR="00761EE7" w:rsidRDefault="005C483B">
    <w:pPr>
      <w:pStyle w:val="BodyText"/>
      <w:spacing w:line="14" w:lineRule="auto"/>
      <w:rPr>
        <w:sz w:val="20"/>
      </w:rPr>
    </w:pPr>
    <w:r>
      <w:rPr>
        <w:noProof/>
      </w:rPr>
      <w:drawing>
        <wp:anchor distT="0" distB="0" distL="114300" distR="114300" simplePos="0" relativeHeight="251659264" behindDoc="0" locked="0" layoutInCell="1" allowOverlap="1" wp14:anchorId="44D8B22F" wp14:editId="1157719B">
          <wp:simplePos x="0" y="0"/>
          <wp:positionH relativeFrom="column">
            <wp:posOffset>4044950</wp:posOffset>
          </wp:positionH>
          <wp:positionV relativeFrom="paragraph">
            <wp:posOffset>-36830</wp:posOffset>
          </wp:positionV>
          <wp:extent cx="2399030" cy="1090295"/>
          <wp:effectExtent l="0" t="0" r="1270" b="0"/>
          <wp:wrapNone/>
          <wp:docPr id="4" name="Picture 4" descr="C:\Users\laura.mulvey\AppData\Local\Microsoft\Windows\INetCache\Content.Word\Wigan_OnSid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ura.mulvey\AppData\Local\Microsoft\Windows\INetCache\Content.Word\Wigan_OnSide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030" cy="1090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8719" w14:textId="77777777" w:rsidR="005538B5" w:rsidRDefault="00553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B41B9"/>
    <w:multiLevelType w:val="hybridMultilevel"/>
    <w:tmpl w:val="16948102"/>
    <w:lvl w:ilvl="0" w:tplc="99B43712">
      <w:numFmt w:val="bullet"/>
      <w:lvlText w:val="-"/>
      <w:lvlJc w:val="left"/>
      <w:pPr>
        <w:ind w:left="821" w:hanging="360"/>
      </w:pPr>
      <w:rPr>
        <w:rFonts w:ascii="Calibri" w:eastAsia="Calibri" w:hAnsi="Calibri" w:cs="Calibri" w:hint="default"/>
        <w:b w:val="0"/>
        <w:bCs w:val="0"/>
        <w:i w:val="0"/>
        <w:iCs w:val="0"/>
        <w:spacing w:val="0"/>
        <w:w w:val="100"/>
        <w:sz w:val="22"/>
        <w:szCs w:val="22"/>
        <w:lang w:val="en-US" w:eastAsia="en-US" w:bidi="ar-SA"/>
      </w:rPr>
    </w:lvl>
    <w:lvl w:ilvl="1" w:tplc="0902CD92">
      <w:numFmt w:val="bullet"/>
      <w:lvlText w:val="•"/>
      <w:lvlJc w:val="left"/>
      <w:pPr>
        <w:ind w:left="1772" w:hanging="360"/>
      </w:pPr>
      <w:rPr>
        <w:rFonts w:hint="default"/>
        <w:lang w:val="en-US" w:eastAsia="en-US" w:bidi="ar-SA"/>
      </w:rPr>
    </w:lvl>
    <w:lvl w:ilvl="2" w:tplc="FD4E2008">
      <w:numFmt w:val="bullet"/>
      <w:lvlText w:val="•"/>
      <w:lvlJc w:val="left"/>
      <w:pPr>
        <w:ind w:left="2725" w:hanging="360"/>
      </w:pPr>
      <w:rPr>
        <w:rFonts w:hint="default"/>
        <w:lang w:val="en-US" w:eastAsia="en-US" w:bidi="ar-SA"/>
      </w:rPr>
    </w:lvl>
    <w:lvl w:ilvl="3" w:tplc="36720DD4">
      <w:numFmt w:val="bullet"/>
      <w:lvlText w:val="•"/>
      <w:lvlJc w:val="left"/>
      <w:pPr>
        <w:ind w:left="3677" w:hanging="360"/>
      </w:pPr>
      <w:rPr>
        <w:rFonts w:hint="default"/>
        <w:lang w:val="en-US" w:eastAsia="en-US" w:bidi="ar-SA"/>
      </w:rPr>
    </w:lvl>
    <w:lvl w:ilvl="4" w:tplc="C02CF112">
      <w:numFmt w:val="bullet"/>
      <w:lvlText w:val="•"/>
      <w:lvlJc w:val="left"/>
      <w:pPr>
        <w:ind w:left="4630" w:hanging="360"/>
      </w:pPr>
      <w:rPr>
        <w:rFonts w:hint="default"/>
        <w:lang w:val="en-US" w:eastAsia="en-US" w:bidi="ar-SA"/>
      </w:rPr>
    </w:lvl>
    <w:lvl w:ilvl="5" w:tplc="F62804A4">
      <w:numFmt w:val="bullet"/>
      <w:lvlText w:val="•"/>
      <w:lvlJc w:val="left"/>
      <w:pPr>
        <w:ind w:left="5582" w:hanging="360"/>
      </w:pPr>
      <w:rPr>
        <w:rFonts w:hint="default"/>
        <w:lang w:val="en-US" w:eastAsia="en-US" w:bidi="ar-SA"/>
      </w:rPr>
    </w:lvl>
    <w:lvl w:ilvl="6" w:tplc="7180AAF6">
      <w:numFmt w:val="bullet"/>
      <w:lvlText w:val="•"/>
      <w:lvlJc w:val="left"/>
      <w:pPr>
        <w:ind w:left="6535" w:hanging="360"/>
      </w:pPr>
      <w:rPr>
        <w:rFonts w:hint="default"/>
        <w:lang w:val="en-US" w:eastAsia="en-US" w:bidi="ar-SA"/>
      </w:rPr>
    </w:lvl>
    <w:lvl w:ilvl="7" w:tplc="25AEE1DE">
      <w:numFmt w:val="bullet"/>
      <w:lvlText w:val="•"/>
      <w:lvlJc w:val="left"/>
      <w:pPr>
        <w:ind w:left="7487" w:hanging="360"/>
      </w:pPr>
      <w:rPr>
        <w:rFonts w:hint="default"/>
        <w:lang w:val="en-US" w:eastAsia="en-US" w:bidi="ar-SA"/>
      </w:rPr>
    </w:lvl>
    <w:lvl w:ilvl="8" w:tplc="AEF8E058">
      <w:numFmt w:val="bullet"/>
      <w:lvlText w:val="•"/>
      <w:lvlJc w:val="left"/>
      <w:pPr>
        <w:ind w:left="8440" w:hanging="360"/>
      </w:pPr>
      <w:rPr>
        <w:rFonts w:hint="default"/>
        <w:lang w:val="en-US" w:eastAsia="en-US" w:bidi="ar-SA"/>
      </w:rPr>
    </w:lvl>
  </w:abstractNum>
  <w:abstractNum w:abstractNumId="1" w15:restartNumberingAfterBreak="0">
    <w:nsid w:val="2A3A1FAE"/>
    <w:multiLevelType w:val="hybridMultilevel"/>
    <w:tmpl w:val="1996EDE2"/>
    <w:lvl w:ilvl="0" w:tplc="7B2E221A">
      <w:numFmt w:val="bullet"/>
      <w:lvlText w:val="-"/>
      <w:lvlJc w:val="left"/>
      <w:pPr>
        <w:ind w:left="821" w:hanging="360"/>
      </w:pPr>
      <w:rPr>
        <w:rFonts w:ascii="Calibri" w:eastAsia="Calibri" w:hAnsi="Calibri" w:cs="Calibri" w:hint="default"/>
        <w:b w:val="0"/>
        <w:bCs w:val="0"/>
        <w:i w:val="0"/>
        <w:iCs w:val="0"/>
        <w:spacing w:val="0"/>
        <w:w w:val="100"/>
        <w:sz w:val="22"/>
        <w:szCs w:val="22"/>
        <w:lang w:val="en-US" w:eastAsia="en-US" w:bidi="ar-SA"/>
      </w:rPr>
    </w:lvl>
    <w:lvl w:ilvl="1" w:tplc="8FD0CB7A">
      <w:numFmt w:val="bullet"/>
      <w:lvlText w:val="•"/>
      <w:lvlJc w:val="left"/>
      <w:pPr>
        <w:ind w:left="1772" w:hanging="360"/>
      </w:pPr>
      <w:rPr>
        <w:rFonts w:hint="default"/>
        <w:lang w:val="en-US" w:eastAsia="en-US" w:bidi="ar-SA"/>
      </w:rPr>
    </w:lvl>
    <w:lvl w:ilvl="2" w:tplc="C51C62A8">
      <w:numFmt w:val="bullet"/>
      <w:lvlText w:val="•"/>
      <w:lvlJc w:val="left"/>
      <w:pPr>
        <w:ind w:left="2725" w:hanging="360"/>
      </w:pPr>
      <w:rPr>
        <w:rFonts w:hint="default"/>
        <w:lang w:val="en-US" w:eastAsia="en-US" w:bidi="ar-SA"/>
      </w:rPr>
    </w:lvl>
    <w:lvl w:ilvl="3" w:tplc="25D6CBBE">
      <w:numFmt w:val="bullet"/>
      <w:lvlText w:val="•"/>
      <w:lvlJc w:val="left"/>
      <w:pPr>
        <w:ind w:left="3677" w:hanging="360"/>
      </w:pPr>
      <w:rPr>
        <w:rFonts w:hint="default"/>
        <w:lang w:val="en-US" w:eastAsia="en-US" w:bidi="ar-SA"/>
      </w:rPr>
    </w:lvl>
    <w:lvl w:ilvl="4" w:tplc="B1687260">
      <w:numFmt w:val="bullet"/>
      <w:lvlText w:val="•"/>
      <w:lvlJc w:val="left"/>
      <w:pPr>
        <w:ind w:left="4630" w:hanging="360"/>
      </w:pPr>
      <w:rPr>
        <w:rFonts w:hint="default"/>
        <w:lang w:val="en-US" w:eastAsia="en-US" w:bidi="ar-SA"/>
      </w:rPr>
    </w:lvl>
    <w:lvl w:ilvl="5" w:tplc="5F42FDC6">
      <w:numFmt w:val="bullet"/>
      <w:lvlText w:val="•"/>
      <w:lvlJc w:val="left"/>
      <w:pPr>
        <w:ind w:left="5582" w:hanging="360"/>
      </w:pPr>
      <w:rPr>
        <w:rFonts w:hint="default"/>
        <w:lang w:val="en-US" w:eastAsia="en-US" w:bidi="ar-SA"/>
      </w:rPr>
    </w:lvl>
    <w:lvl w:ilvl="6" w:tplc="463A9DDA">
      <w:numFmt w:val="bullet"/>
      <w:lvlText w:val="•"/>
      <w:lvlJc w:val="left"/>
      <w:pPr>
        <w:ind w:left="6535" w:hanging="360"/>
      </w:pPr>
      <w:rPr>
        <w:rFonts w:hint="default"/>
        <w:lang w:val="en-US" w:eastAsia="en-US" w:bidi="ar-SA"/>
      </w:rPr>
    </w:lvl>
    <w:lvl w:ilvl="7" w:tplc="4130626A">
      <w:numFmt w:val="bullet"/>
      <w:lvlText w:val="•"/>
      <w:lvlJc w:val="left"/>
      <w:pPr>
        <w:ind w:left="7487" w:hanging="360"/>
      </w:pPr>
      <w:rPr>
        <w:rFonts w:hint="default"/>
        <w:lang w:val="en-US" w:eastAsia="en-US" w:bidi="ar-SA"/>
      </w:rPr>
    </w:lvl>
    <w:lvl w:ilvl="8" w:tplc="0778DAEE">
      <w:numFmt w:val="bullet"/>
      <w:lvlText w:val="•"/>
      <w:lvlJc w:val="left"/>
      <w:pPr>
        <w:ind w:left="8440" w:hanging="360"/>
      </w:pPr>
      <w:rPr>
        <w:rFonts w:hint="default"/>
        <w:lang w:val="en-US" w:eastAsia="en-US" w:bidi="ar-SA"/>
      </w:rPr>
    </w:lvl>
  </w:abstractNum>
  <w:num w:numId="1" w16cid:durableId="1110466702">
    <w:abstractNumId w:val="1"/>
  </w:num>
  <w:num w:numId="2" w16cid:durableId="201452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3B"/>
    <w:rsid w:val="00135462"/>
    <w:rsid w:val="002E11EE"/>
    <w:rsid w:val="004F1D2F"/>
    <w:rsid w:val="005538B5"/>
    <w:rsid w:val="00564B84"/>
    <w:rsid w:val="005C483B"/>
    <w:rsid w:val="00761EE7"/>
    <w:rsid w:val="008243D2"/>
    <w:rsid w:val="00980AD8"/>
    <w:rsid w:val="009E763E"/>
    <w:rsid w:val="00A744E8"/>
    <w:rsid w:val="00B7196B"/>
    <w:rsid w:val="00CA037D"/>
    <w:rsid w:val="00D704A5"/>
    <w:rsid w:val="00F75C5D"/>
    <w:rsid w:val="00FE4875"/>
    <w:rsid w:val="75E47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761B"/>
  <w15:chartTrackingRefBased/>
  <w15:docId w15:val="{A6E7C98D-D095-416A-B94A-280B475F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83B"/>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link w:val="Heading1Char"/>
    <w:uiPriority w:val="9"/>
    <w:qFormat/>
    <w:rsid w:val="005C483B"/>
    <w:pPr>
      <w:ind w:left="100"/>
      <w:jc w:val="both"/>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83B"/>
    <w:rPr>
      <w:rFonts w:ascii="Calibri" w:eastAsia="Calibri" w:hAnsi="Calibri" w:cs="Calibri"/>
      <w:b/>
      <w:bCs/>
      <w:kern w:val="0"/>
      <w:lang w:val="en-US"/>
      <w14:ligatures w14:val="none"/>
    </w:rPr>
  </w:style>
  <w:style w:type="paragraph" w:styleId="BodyText">
    <w:name w:val="Body Text"/>
    <w:basedOn w:val="Normal"/>
    <w:link w:val="BodyTextChar"/>
    <w:uiPriority w:val="1"/>
    <w:qFormat/>
    <w:rsid w:val="005C483B"/>
  </w:style>
  <w:style w:type="character" w:customStyle="1" w:styleId="BodyTextChar">
    <w:name w:val="Body Text Char"/>
    <w:basedOn w:val="DefaultParagraphFont"/>
    <w:link w:val="BodyText"/>
    <w:uiPriority w:val="1"/>
    <w:rsid w:val="005C483B"/>
    <w:rPr>
      <w:rFonts w:ascii="Calibri" w:eastAsia="Calibri" w:hAnsi="Calibri" w:cs="Calibri"/>
      <w:kern w:val="0"/>
      <w:lang w:val="en-US"/>
      <w14:ligatures w14:val="none"/>
    </w:rPr>
  </w:style>
  <w:style w:type="paragraph" w:styleId="Title">
    <w:name w:val="Title"/>
    <w:basedOn w:val="Normal"/>
    <w:link w:val="TitleChar"/>
    <w:uiPriority w:val="10"/>
    <w:qFormat/>
    <w:rsid w:val="005C483B"/>
    <w:pPr>
      <w:spacing w:before="57"/>
      <w:ind w:left="100"/>
    </w:pPr>
    <w:rPr>
      <w:b/>
      <w:bCs/>
      <w:sz w:val="32"/>
      <w:szCs w:val="32"/>
    </w:rPr>
  </w:style>
  <w:style w:type="character" w:customStyle="1" w:styleId="TitleChar">
    <w:name w:val="Title Char"/>
    <w:basedOn w:val="DefaultParagraphFont"/>
    <w:link w:val="Title"/>
    <w:uiPriority w:val="10"/>
    <w:rsid w:val="005C483B"/>
    <w:rPr>
      <w:rFonts w:ascii="Calibri" w:eastAsia="Calibri" w:hAnsi="Calibri" w:cs="Calibri"/>
      <w:b/>
      <w:bCs/>
      <w:kern w:val="0"/>
      <w:sz w:val="32"/>
      <w:szCs w:val="32"/>
      <w:lang w:val="en-US"/>
      <w14:ligatures w14:val="none"/>
    </w:rPr>
  </w:style>
  <w:style w:type="paragraph" w:styleId="ListParagraph">
    <w:name w:val="List Paragraph"/>
    <w:basedOn w:val="Normal"/>
    <w:uiPriority w:val="1"/>
    <w:qFormat/>
    <w:rsid w:val="005C483B"/>
    <w:pPr>
      <w:ind w:left="820" w:hanging="360"/>
    </w:pPr>
  </w:style>
  <w:style w:type="paragraph" w:styleId="Footer">
    <w:name w:val="footer"/>
    <w:basedOn w:val="Normal"/>
    <w:link w:val="FooterChar"/>
    <w:uiPriority w:val="99"/>
    <w:unhideWhenUsed/>
    <w:rsid w:val="005C483B"/>
    <w:pPr>
      <w:tabs>
        <w:tab w:val="center" w:pos="4513"/>
        <w:tab w:val="right" w:pos="9026"/>
      </w:tabs>
    </w:pPr>
  </w:style>
  <w:style w:type="character" w:customStyle="1" w:styleId="FooterChar">
    <w:name w:val="Footer Char"/>
    <w:basedOn w:val="DefaultParagraphFont"/>
    <w:link w:val="Footer"/>
    <w:uiPriority w:val="99"/>
    <w:rsid w:val="005C483B"/>
    <w:rPr>
      <w:rFonts w:ascii="Calibri" w:eastAsia="Calibri" w:hAnsi="Calibri" w:cs="Calibri"/>
      <w:kern w:val="0"/>
      <w:lang w:val="en-US"/>
      <w14:ligatures w14:val="none"/>
    </w:rPr>
  </w:style>
  <w:style w:type="paragraph" w:styleId="Header">
    <w:name w:val="header"/>
    <w:basedOn w:val="Normal"/>
    <w:link w:val="HeaderChar"/>
    <w:uiPriority w:val="99"/>
    <w:unhideWhenUsed/>
    <w:rsid w:val="005C483B"/>
    <w:pPr>
      <w:tabs>
        <w:tab w:val="center" w:pos="4513"/>
        <w:tab w:val="right" w:pos="9026"/>
      </w:tabs>
    </w:pPr>
  </w:style>
  <w:style w:type="character" w:customStyle="1" w:styleId="HeaderChar">
    <w:name w:val="Header Char"/>
    <w:basedOn w:val="DefaultParagraphFont"/>
    <w:link w:val="Header"/>
    <w:uiPriority w:val="99"/>
    <w:rsid w:val="005C483B"/>
    <w:rPr>
      <w:rFonts w:ascii="Calibri" w:eastAsia="Calibri" w:hAnsi="Calibri" w:cs="Calibri"/>
      <w:kern w:val="0"/>
      <w:lang w:val="en-US"/>
      <w14:ligatures w14:val="none"/>
    </w:rPr>
  </w:style>
  <w:style w:type="character" w:styleId="Hyperlink">
    <w:name w:val="Hyperlink"/>
    <w:basedOn w:val="DefaultParagraphFont"/>
    <w:uiPriority w:val="99"/>
    <w:unhideWhenUsed/>
    <w:rsid w:val="004F1D2F"/>
    <w:rPr>
      <w:color w:val="0563C1" w:themeColor="hyperlink"/>
      <w:u w:val="single"/>
    </w:rPr>
  </w:style>
  <w:style w:type="character" w:styleId="UnresolvedMention">
    <w:name w:val="Unresolved Mention"/>
    <w:basedOn w:val="DefaultParagraphFont"/>
    <w:uiPriority w:val="99"/>
    <w:semiHidden/>
    <w:unhideWhenUsed/>
    <w:rsid w:val="004F1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fundraisingregulator.org.uk/make-a-complaint/complaints/"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app.smartsheet.com/b/form/732acf9428dd43bf9f10580b67aee3bb"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7107cd-a37c-4b46-8fa5-c458a7d62c2e" xsi:nil="true"/>
    <lcf76f155ced4ddcb4097134ff3c332f xmlns="1f70b40a-8627-4987-be0f-89fee794a60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8EA8CCD4128549ADE0BA076E71E748" ma:contentTypeVersion="16" ma:contentTypeDescription="Create a new document." ma:contentTypeScope="" ma:versionID="38139ba19f93a7a8f3c565ebbb09c244">
  <xsd:schema xmlns:xsd="http://www.w3.org/2001/XMLSchema" xmlns:xs="http://www.w3.org/2001/XMLSchema" xmlns:p="http://schemas.microsoft.com/office/2006/metadata/properties" xmlns:ns2="1f70b40a-8627-4987-be0f-89fee794a608" xmlns:ns3="0e7107cd-a37c-4b46-8fa5-c458a7d62c2e" targetNamespace="http://schemas.microsoft.com/office/2006/metadata/properties" ma:root="true" ma:fieldsID="61e9b9a0e759c4fb9eafcfd55adce96b" ns2:_="" ns3:_="">
    <xsd:import namespace="1f70b40a-8627-4987-be0f-89fee794a608"/>
    <xsd:import namespace="0e7107cd-a37c-4b46-8fa5-c458a7d62c2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0b40a-8627-4987-be0f-89fee794a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c99b06-748f-4dcb-9a5e-550770ca832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107cd-a37c-4b46-8fa5-c458a7d62c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80a4d6-b4ae-43df-a409-765b35f92830}" ma:internalName="TaxCatchAll" ma:showField="CatchAllData" ma:web="0e7107cd-a37c-4b46-8fa5-c458a7d62c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E44C9-682E-4CA7-BACF-254AA86E30D3}">
  <ds:schemaRefs>
    <ds:schemaRef ds:uri="http://schemas.microsoft.com/office/2006/metadata/properties"/>
    <ds:schemaRef ds:uri="http://schemas.microsoft.com/office/infopath/2007/PartnerControls"/>
    <ds:schemaRef ds:uri="67dbe45d-46ac-418b-b589-7a7c138ae08d"/>
    <ds:schemaRef ds:uri="bd7692dc-e382-4618-8628-a70fbad7fa56"/>
  </ds:schemaRefs>
</ds:datastoreItem>
</file>

<file path=customXml/itemProps2.xml><?xml version="1.0" encoding="utf-8"?>
<ds:datastoreItem xmlns:ds="http://schemas.openxmlformats.org/officeDocument/2006/customXml" ds:itemID="{D6E0B0E3-B0E7-44DE-92BE-D9A8F16F864A}"/>
</file>

<file path=customXml/itemProps3.xml><?xml version="1.0" encoding="utf-8"?>
<ds:datastoreItem xmlns:ds="http://schemas.openxmlformats.org/officeDocument/2006/customXml" ds:itemID="{6ACC2E03-1C48-4B35-8883-48FDE57DE5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982</Words>
  <Characters>5003</Characters>
  <Application>Microsoft Office Word</Application>
  <DocSecurity>0</DocSecurity>
  <Lines>116</Lines>
  <Paragraphs>49</Paragraphs>
  <ScaleCrop>false</ScaleCrop>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Potter</dc:creator>
  <cp:keywords/>
  <dc:description/>
  <cp:lastModifiedBy>Lisa Potter</cp:lastModifiedBy>
  <cp:revision>7</cp:revision>
  <dcterms:created xsi:type="dcterms:W3CDTF">2025-10-21T11:36:00Z</dcterms:created>
  <dcterms:modified xsi:type="dcterms:W3CDTF">2025-11-13T17:07:00Z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0x010100BB8EA8CCD4128549ADE0BA076E71E748</vt:lpwstr>
  </property>
  <property fmtid="{D5CDD505-2E9C-101B-9397-08002B2CF9AE}" pid="3" name="MediaServiceImageTags">
    <vt:lpwstr/>
  </property>
</Properties>
</file>